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0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4"/>
        <w:gridCol w:w="265"/>
        <w:gridCol w:w="721"/>
        <w:gridCol w:w="824"/>
        <w:gridCol w:w="1066"/>
        <w:gridCol w:w="1024"/>
        <w:gridCol w:w="976"/>
        <w:gridCol w:w="10"/>
        <w:gridCol w:w="1124"/>
        <w:gridCol w:w="10"/>
        <w:gridCol w:w="1124"/>
        <w:gridCol w:w="10"/>
        <w:gridCol w:w="1055"/>
        <w:gridCol w:w="10"/>
        <w:gridCol w:w="1055"/>
        <w:gridCol w:w="10"/>
        <w:gridCol w:w="1136"/>
        <w:gridCol w:w="992"/>
        <w:gridCol w:w="62"/>
        <w:tblGridChange w:id="0">
          <w:tblGrid>
            <w:gridCol w:w="1624"/>
            <w:gridCol w:w="265"/>
            <w:gridCol w:w="721"/>
            <w:gridCol w:w="824"/>
            <w:gridCol w:w="1066"/>
            <w:gridCol w:w="1024"/>
            <w:gridCol w:w="976"/>
            <w:gridCol w:w="10"/>
            <w:gridCol w:w="1124"/>
            <w:gridCol w:w="10"/>
            <w:gridCol w:w="1124"/>
            <w:gridCol w:w="10"/>
            <w:gridCol w:w="1055"/>
            <w:gridCol w:w="10"/>
            <w:gridCol w:w="1055"/>
            <w:gridCol w:w="10"/>
            <w:gridCol w:w="1136"/>
            <w:gridCol w:w="992"/>
            <w:gridCol w:w="62"/>
          </w:tblGrid>
        </w:tblGridChange>
      </w:tblGrid>
      <w:tr>
        <w:trPr>
          <w:cantSplit w:val="0"/>
          <w:trHeight w:val="1975" w:hRule="atLeast"/>
          <w:tblHeader w:val="0"/>
        </w:trPr>
        <w:tc>
          <w:tcPr>
            <w:tcBorders>
              <w:bottom w:color="000000" w:space="0" w:sz="4" w:val="single"/>
            </w:tcBorders>
          </w:tcPr>
          <w:p w:rsidR="00000000" w:rsidDel="00000000" w:rsidP="00000000" w:rsidRDefault="00000000" w:rsidRPr="00000000" w14:paraId="0000000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12701</wp:posOffset>
                  </wp:positionH>
                  <wp:positionV relativeFrom="paragraph">
                    <wp:posOffset>144780</wp:posOffset>
                  </wp:positionV>
                  <wp:extent cx="847725" cy="83820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7725" cy="838200"/>
                          </a:xfrm>
                          <a:prstGeom prst="rect"/>
                          <a:ln/>
                        </pic:spPr>
                      </pic:pic>
                    </a:graphicData>
                  </a:graphic>
                </wp:anchor>
              </w:drawing>
            </w:r>
          </w:p>
          <w:p w:rsidR="00000000" w:rsidDel="00000000" w:rsidP="00000000" w:rsidRDefault="00000000" w:rsidRPr="00000000" w14:paraId="0000000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gridSpan w:val="18"/>
          </w:tcPr>
          <w:p w:rsidR="00000000" w:rsidDel="00000000" w:rsidP="00000000" w:rsidRDefault="00000000" w:rsidRPr="00000000" w14:paraId="00000005">
            <w:pPr>
              <w:spacing w:line="36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UNIVERSITAS PAKUAN</w:t>
            </w:r>
          </w:p>
          <w:p w:rsidR="00000000" w:rsidDel="00000000" w:rsidP="00000000" w:rsidRDefault="00000000" w:rsidRPr="00000000" w14:paraId="00000006">
            <w:pPr>
              <w:spacing w:line="36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FAKULTAS ILMU SOSIAL DAN ILMU BUDAYA</w:t>
            </w:r>
          </w:p>
          <w:p w:rsidR="00000000" w:rsidDel="00000000" w:rsidP="00000000" w:rsidRDefault="00000000" w:rsidRPr="00000000" w14:paraId="00000007">
            <w:pPr>
              <w:spacing w:line="36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PROGRAM STUDI SASTRA INDONESIA</w:t>
            </w:r>
          </w:p>
        </w:tc>
      </w:tr>
      <w:tr>
        <w:trPr>
          <w:cantSplit w:val="0"/>
          <w:trHeight w:val="315" w:hRule="atLeast"/>
          <w:tblHeader w:val="0"/>
        </w:trPr>
        <w:tc>
          <w:tcPr>
            <w:gridSpan w:val="19"/>
          </w:tcPr>
          <w:p w:rsidR="00000000" w:rsidDel="00000000" w:rsidP="00000000" w:rsidRDefault="00000000" w:rsidRPr="00000000" w14:paraId="00000019">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RENCANA PEMBELAJARAN SEMESTER</w:t>
            </w:r>
          </w:p>
        </w:tc>
      </w:tr>
      <w:tr>
        <w:trPr>
          <w:cantSplit w:val="0"/>
          <w:trHeight w:val="300" w:hRule="atLeast"/>
          <w:tblHeader w:val="0"/>
        </w:trPr>
        <w:tc>
          <w:tcPr>
            <w:gridSpan w:val="3"/>
          </w:tcPr>
          <w:p w:rsidR="00000000" w:rsidDel="00000000" w:rsidP="00000000" w:rsidRDefault="00000000" w:rsidRPr="00000000" w14:paraId="0000002C">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MATA KULIAH (MK)</w:t>
            </w:r>
          </w:p>
        </w:tc>
        <w:tc>
          <w:tcPr>
            <w:gridSpan w:val="2"/>
          </w:tcPr>
          <w:p w:rsidR="00000000" w:rsidDel="00000000" w:rsidP="00000000" w:rsidRDefault="00000000" w:rsidRPr="00000000" w14:paraId="0000002F">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KODE</w:t>
            </w:r>
          </w:p>
        </w:tc>
        <w:tc>
          <w:tcPr>
            <w:gridSpan w:val="3"/>
          </w:tcPr>
          <w:p w:rsidR="00000000" w:rsidDel="00000000" w:rsidP="00000000" w:rsidRDefault="00000000" w:rsidRPr="00000000" w14:paraId="00000031">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RUMPUN MK</w:t>
            </w:r>
          </w:p>
        </w:tc>
        <w:tc>
          <w:tcPr>
            <w:gridSpan w:val="4"/>
          </w:tcPr>
          <w:p w:rsidR="00000000" w:rsidDel="00000000" w:rsidP="00000000" w:rsidRDefault="00000000" w:rsidRPr="00000000" w14:paraId="00000034">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BOBOT (SKS)</w:t>
            </w:r>
          </w:p>
        </w:tc>
        <w:tc>
          <w:tcPr>
            <w:gridSpan w:val="4"/>
          </w:tcPr>
          <w:p w:rsidR="00000000" w:rsidDel="00000000" w:rsidP="00000000" w:rsidRDefault="00000000" w:rsidRPr="00000000" w14:paraId="00000038">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SEMESTER</w:t>
            </w:r>
          </w:p>
        </w:tc>
        <w:tc>
          <w:tcPr>
            <w:gridSpan w:val="2"/>
          </w:tcPr>
          <w:p w:rsidR="00000000" w:rsidDel="00000000" w:rsidP="00000000" w:rsidRDefault="00000000" w:rsidRPr="00000000" w14:paraId="0000003C">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NO &amp; TGL DOKUMEN</w:t>
            </w:r>
          </w:p>
        </w:tc>
      </w:tr>
      <w:tr>
        <w:trPr>
          <w:cantSplit w:val="0"/>
          <w:trHeight w:val="300" w:hRule="atLeast"/>
          <w:tblHeader w:val="0"/>
        </w:trPr>
        <w:tc>
          <w:tcPr>
            <w:gridSpan w:val="3"/>
            <w:vMerge w:val="restart"/>
          </w:tcPr>
          <w:p w:rsidR="00000000" w:rsidDel="00000000" w:rsidP="00000000" w:rsidRDefault="00000000" w:rsidRPr="00000000" w14:paraId="0000003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SASTRA BANDINGAN</w:t>
            </w:r>
          </w:p>
        </w:tc>
        <w:tc>
          <w:tcPr>
            <w:gridSpan w:val="2"/>
            <w:vMerge w:val="restart"/>
          </w:tcPr>
          <w:p w:rsidR="00000000" w:rsidDel="00000000" w:rsidP="00000000" w:rsidRDefault="00000000" w:rsidRPr="00000000" w14:paraId="0000004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421KK4201</w:t>
            </w:r>
          </w:p>
        </w:tc>
        <w:tc>
          <w:tcPr>
            <w:gridSpan w:val="3"/>
            <w:vMerge w:val="restart"/>
          </w:tcPr>
          <w:p w:rsidR="00000000" w:rsidDel="00000000" w:rsidP="00000000" w:rsidRDefault="00000000" w:rsidRPr="00000000" w14:paraId="00000043">
            <w:pP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sz w:val="24"/>
                <w:szCs w:val="24"/>
                <w:rtl w:val="0"/>
              </w:rPr>
              <w:t xml:space="preserve">MKK</w:t>
            </w:r>
          </w:p>
        </w:tc>
        <w:tc>
          <w:tcPr>
            <w:gridSpan w:val="4"/>
            <w:vMerge w:val="restart"/>
          </w:tcPr>
          <w:p w:rsidR="00000000" w:rsidDel="00000000" w:rsidP="00000000" w:rsidRDefault="00000000" w:rsidRPr="00000000" w14:paraId="0000004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 SKS</w:t>
            </w:r>
          </w:p>
        </w:tc>
        <w:tc>
          <w:tcPr>
            <w:gridSpan w:val="4"/>
            <w:vMerge w:val="restart"/>
          </w:tcPr>
          <w:p w:rsidR="00000000" w:rsidDel="00000000" w:rsidP="00000000" w:rsidRDefault="00000000" w:rsidRPr="00000000" w14:paraId="0000004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4</w:t>
            </w:r>
          </w:p>
        </w:tc>
        <w:tc>
          <w:tcPr>
            <w:gridSpan w:val="2"/>
          </w:tcPr>
          <w:p w:rsidR="00000000" w:rsidDel="00000000" w:rsidP="00000000" w:rsidRDefault="00000000" w:rsidRPr="00000000" w14:paraId="0000004E">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21 Februari 2022</w:t>
            </w:r>
          </w:p>
        </w:tc>
      </w:tr>
      <w:tr>
        <w:trPr>
          <w:cantSplit w:val="0"/>
          <w:trHeight w:val="389" w:hRule="atLeast"/>
          <w:tblHeader w:val="0"/>
        </w:trPr>
        <w:tc>
          <w:tcPr>
            <w:gridSpan w:val="3"/>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sz w:val="24"/>
                <w:szCs w:val="24"/>
              </w:rPr>
            </w:pPr>
            <w:r w:rsidDel="00000000" w:rsidR="00000000" w:rsidRPr="00000000">
              <w:rPr>
                <w:rtl w:val="0"/>
              </w:rPr>
            </w:r>
          </w:p>
        </w:tc>
        <w:tc>
          <w:tcPr>
            <w:gridSpan w:val="2"/>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sz w:val="24"/>
                <w:szCs w:val="24"/>
              </w:rPr>
            </w:pPr>
            <w:r w:rsidDel="00000000" w:rsidR="00000000" w:rsidRPr="00000000">
              <w:rPr>
                <w:rtl w:val="0"/>
              </w:rPr>
            </w:r>
          </w:p>
        </w:tc>
        <w:tc>
          <w:tcPr>
            <w:gridSpan w:val="3"/>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sz w:val="24"/>
                <w:szCs w:val="24"/>
              </w:rPr>
            </w:pPr>
            <w:r w:rsidDel="00000000" w:rsidR="00000000" w:rsidRPr="00000000">
              <w:rPr>
                <w:rtl w:val="0"/>
              </w:rPr>
            </w:r>
          </w:p>
        </w:tc>
        <w:tc>
          <w:tcPr>
            <w:gridSpan w:val="4"/>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sz w:val="24"/>
                <w:szCs w:val="24"/>
              </w:rPr>
            </w:pPr>
            <w:r w:rsidDel="00000000" w:rsidR="00000000" w:rsidRPr="00000000">
              <w:rPr>
                <w:rtl w:val="0"/>
              </w:rPr>
            </w:r>
          </w:p>
        </w:tc>
        <w:tc>
          <w:tcPr>
            <w:gridSpan w:val="4"/>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sz w:val="24"/>
                <w:szCs w:val="24"/>
              </w:rPr>
            </w:pPr>
            <w:r w:rsidDel="00000000" w:rsidR="00000000" w:rsidRPr="00000000">
              <w:rPr>
                <w:rtl w:val="0"/>
              </w:rPr>
            </w:r>
          </w:p>
        </w:tc>
        <w:tc>
          <w:tcPr>
            <w:gridSpan w:val="2"/>
          </w:tcPr>
          <w:p w:rsidR="00000000" w:rsidDel="00000000" w:rsidP="00000000" w:rsidRDefault="00000000" w:rsidRPr="00000000" w14:paraId="00000060">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w:t>
            </w:r>
          </w:p>
        </w:tc>
      </w:tr>
      <w:tr>
        <w:trPr>
          <w:cantSplit w:val="0"/>
          <w:trHeight w:val="300" w:hRule="atLeast"/>
          <w:tblHeader w:val="0"/>
        </w:trPr>
        <w:tc>
          <w:tcPr>
            <w:gridSpan w:val="3"/>
          </w:tcPr>
          <w:p w:rsidR="00000000" w:rsidDel="00000000" w:rsidP="00000000" w:rsidRDefault="00000000" w:rsidRPr="00000000" w14:paraId="00000062">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OTORISASI</w:t>
            </w:r>
          </w:p>
        </w:tc>
        <w:tc>
          <w:tcPr>
            <w:gridSpan w:val="3"/>
          </w:tcPr>
          <w:p w:rsidR="00000000" w:rsidDel="00000000" w:rsidP="00000000" w:rsidRDefault="00000000" w:rsidRPr="00000000" w14:paraId="00000065">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Pengembang RPS</w:t>
            </w:r>
          </w:p>
        </w:tc>
        <w:tc>
          <w:tcPr>
            <w:gridSpan w:val="5"/>
          </w:tcPr>
          <w:p w:rsidR="00000000" w:rsidDel="00000000" w:rsidP="00000000" w:rsidRDefault="00000000" w:rsidRPr="00000000" w14:paraId="00000068">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Koordinator RMK</w:t>
            </w:r>
          </w:p>
        </w:tc>
        <w:tc>
          <w:tcPr>
            <w:gridSpan w:val="7"/>
          </w:tcPr>
          <w:p w:rsidR="00000000" w:rsidDel="00000000" w:rsidP="00000000" w:rsidRDefault="00000000" w:rsidRPr="00000000" w14:paraId="0000006D">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Ketua PRODI</w:t>
            </w:r>
          </w:p>
        </w:tc>
      </w:tr>
      <w:tr>
        <w:trPr>
          <w:cantSplit w:val="0"/>
          <w:trHeight w:val="610" w:hRule="atLeast"/>
          <w:tblHeader w:val="0"/>
        </w:trPr>
        <w:tc>
          <w:tcPr>
            <w:gridSpan w:val="3"/>
          </w:tcPr>
          <w:p w:rsidR="00000000" w:rsidDel="00000000" w:rsidP="00000000" w:rsidRDefault="00000000" w:rsidRPr="00000000" w14:paraId="00000074">
            <w:pPr>
              <w:rPr>
                <w:rFonts w:ascii="Cambria" w:cs="Cambria" w:eastAsia="Cambria" w:hAnsi="Cambria"/>
                <w:sz w:val="24"/>
                <w:szCs w:val="24"/>
              </w:rPr>
            </w:pPr>
            <w:r w:rsidDel="00000000" w:rsidR="00000000" w:rsidRPr="00000000">
              <w:rPr>
                <w:rtl w:val="0"/>
              </w:rPr>
            </w:r>
          </w:p>
        </w:tc>
        <w:tc>
          <w:tcPr>
            <w:gridSpan w:val="3"/>
          </w:tcPr>
          <w:p w:rsidR="00000000" w:rsidDel="00000000" w:rsidP="00000000" w:rsidRDefault="00000000" w:rsidRPr="00000000" w14:paraId="0000007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Fatih Maharini, M.Si</w:t>
            </w:r>
          </w:p>
        </w:tc>
        <w:tc>
          <w:tcPr>
            <w:gridSpan w:val="5"/>
          </w:tcPr>
          <w:p w:rsidR="00000000" w:rsidDel="00000000" w:rsidP="00000000" w:rsidRDefault="00000000" w:rsidRPr="00000000" w14:paraId="0000007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Dadan Suwarna, M.Hum.</w:t>
            </w:r>
          </w:p>
        </w:tc>
        <w:tc>
          <w:tcPr>
            <w:gridSpan w:val="7"/>
          </w:tcPr>
          <w:p w:rsidR="00000000" w:rsidDel="00000000" w:rsidP="00000000" w:rsidRDefault="00000000" w:rsidRPr="00000000" w14:paraId="0000007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Yuyus Rustandi, M.Pd.</w:t>
            </w:r>
          </w:p>
        </w:tc>
      </w:tr>
      <w:tr>
        <w:trPr>
          <w:cantSplit w:val="0"/>
          <w:trHeight w:val="300" w:hRule="atLeast"/>
          <w:tblHeader w:val="0"/>
        </w:trPr>
        <w:tc>
          <w:tcPr>
            <w:gridSpan w:val="2"/>
            <w:vMerge w:val="restart"/>
          </w:tcPr>
          <w:p w:rsidR="00000000" w:rsidDel="00000000" w:rsidP="00000000" w:rsidRDefault="00000000" w:rsidRPr="00000000" w14:paraId="00000086">
            <w:pP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Capaian Pembelajaran (CP)</w:t>
            </w:r>
            <w:r w:rsidDel="00000000" w:rsidR="00000000" w:rsidRPr="00000000">
              <w:rPr>
                <w:rtl w:val="0"/>
              </w:rPr>
            </w:r>
          </w:p>
        </w:tc>
        <w:tc>
          <w:tcPr>
            <w:gridSpan w:val="17"/>
          </w:tcPr>
          <w:p w:rsidR="00000000" w:rsidDel="00000000" w:rsidP="00000000" w:rsidRDefault="00000000" w:rsidRPr="00000000" w14:paraId="00000088">
            <w:pP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CPL - PRODI yang dibebankan pada MK</w:t>
            </w:r>
            <w:r w:rsidDel="00000000" w:rsidR="00000000" w:rsidRPr="00000000">
              <w:rPr>
                <w:rtl w:val="0"/>
              </w:rPr>
            </w:r>
          </w:p>
        </w:tc>
      </w:tr>
      <w:tr>
        <w:trPr>
          <w:cantSplit w:val="0"/>
          <w:trHeight w:val="300" w:hRule="atLeast"/>
          <w:tblHeader w:val="0"/>
        </w:trPr>
        <w:tc>
          <w:tcPr>
            <w:gridSpan w:val="2"/>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09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CPL 1 (S9)</w:t>
            </w:r>
          </w:p>
        </w:tc>
        <w:tc>
          <w:tcPr>
            <w:gridSpan w:val="15"/>
          </w:tcPr>
          <w:p w:rsidR="00000000" w:rsidDel="00000000" w:rsidP="00000000" w:rsidRDefault="00000000" w:rsidRPr="00000000" w14:paraId="0000009D">
            <w:pPr>
              <w:tabs>
                <w:tab w:val="left" w:leader="none" w:pos="454"/>
              </w:tabs>
              <w:spacing w:line="276" w:lineRule="auto"/>
              <w:ind w:right="397"/>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Menunjukkan sikap bertanggungjawab atas pekerjaan di bidang keahliannya secara mandiri; </w:t>
            </w:r>
          </w:p>
          <w:p w:rsidR="00000000" w:rsidDel="00000000" w:rsidP="00000000" w:rsidRDefault="00000000" w:rsidRPr="00000000" w14:paraId="0000009E">
            <w:pPr>
              <w:rPr>
                <w:rFonts w:ascii="Cambria" w:cs="Cambria" w:eastAsia="Cambria" w:hAnsi="Cambria"/>
                <w:sz w:val="24"/>
                <w:szCs w:val="24"/>
              </w:rPr>
            </w:pPr>
            <w:r w:rsidDel="00000000" w:rsidR="00000000" w:rsidRPr="00000000">
              <w:rPr>
                <w:rtl w:val="0"/>
              </w:rPr>
            </w:r>
          </w:p>
        </w:tc>
      </w:tr>
      <w:tr>
        <w:trPr>
          <w:cantSplit w:val="0"/>
          <w:trHeight w:val="300" w:hRule="atLeast"/>
          <w:tblHeader w:val="0"/>
        </w:trPr>
        <w:tc>
          <w:tcPr>
            <w:gridSpan w:val="2"/>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0A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CPL 2 (P5)</w:t>
            </w:r>
          </w:p>
        </w:tc>
        <w:tc>
          <w:tcPr>
            <w:gridSpan w:val="15"/>
          </w:tcPr>
          <w:p w:rsidR="00000000" w:rsidDel="00000000" w:rsidP="00000000" w:rsidRDefault="00000000" w:rsidRPr="00000000" w14:paraId="000000B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Menguasai teknik penerapan konsep-konsep kebahasaan dan kesastraan untuk meningkatkan pemahaman mengenai identitas keindonesiaan.</w:t>
            </w:r>
          </w:p>
          <w:p w:rsidR="00000000" w:rsidDel="00000000" w:rsidP="00000000" w:rsidRDefault="00000000" w:rsidRPr="00000000" w14:paraId="000000B2">
            <w:pPr>
              <w:rPr>
                <w:rFonts w:ascii="Cambria" w:cs="Cambria" w:eastAsia="Cambria" w:hAnsi="Cambria"/>
                <w:sz w:val="24"/>
                <w:szCs w:val="24"/>
              </w:rPr>
            </w:pPr>
            <w:r w:rsidDel="00000000" w:rsidR="00000000" w:rsidRPr="00000000">
              <w:rPr>
                <w:rtl w:val="0"/>
              </w:rPr>
            </w:r>
          </w:p>
        </w:tc>
      </w:tr>
      <w:tr>
        <w:trPr>
          <w:cantSplit w:val="0"/>
          <w:trHeight w:val="300" w:hRule="atLeast"/>
          <w:tblHeader w:val="0"/>
        </w:trPr>
        <w:tc>
          <w:tcPr>
            <w:gridSpan w:val="2"/>
            <w:vMerge w:val="continue"/>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0C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CPL 3 (KU1)</w:t>
            </w:r>
          </w:p>
        </w:tc>
        <w:tc>
          <w:tcPr>
            <w:gridSpan w:val="15"/>
          </w:tcPr>
          <w:p w:rsidR="00000000" w:rsidDel="00000000" w:rsidP="00000000" w:rsidRDefault="00000000" w:rsidRPr="00000000" w14:paraId="000000C5">
            <w:pPr>
              <w:ind w:right="397"/>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Mampu menerapkan pemikiran  logis, kritis, sistematis, dan inovatif dalam konteks pengembangan atau implementasi ilmu pengetahuan dan teknologi yang  memperhatikan dan menerapkan nilai humaniora yang sesuai dengan bidang keahliannya;</w:t>
            </w:r>
          </w:p>
          <w:p w:rsidR="00000000" w:rsidDel="00000000" w:rsidP="00000000" w:rsidRDefault="00000000" w:rsidRPr="00000000" w14:paraId="000000C6">
            <w:pPr>
              <w:rPr>
                <w:rFonts w:ascii="Cambria" w:cs="Cambria" w:eastAsia="Cambria" w:hAnsi="Cambria"/>
                <w:sz w:val="24"/>
                <w:szCs w:val="24"/>
              </w:rPr>
            </w:pPr>
            <w:r w:rsidDel="00000000" w:rsidR="00000000" w:rsidRPr="00000000">
              <w:rPr>
                <w:rtl w:val="0"/>
              </w:rPr>
            </w:r>
          </w:p>
        </w:tc>
      </w:tr>
      <w:tr>
        <w:trPr>
          <w:cantSplit w:val="0"/>
          <w:trHeight w:val="300" w:hRule="atLeast"/>
          <w:tblHeader w:val="0"/>
        </w:trPr>
        <w:tc>
          <w:tcPr>
            <w:gridSpan w:val="2"/>
            <w:vMerge w:val="continue"/>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0D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CPL 4 (KK4)</w:t>
            </w:r>
          </w:p>
        </w:tc>
        <w:tc>
          <w:tcPr>
            <w:gridSpan w:val="15"/>
          </w:tcPr>
          <w:p w:rsidR="00000000" w:rsidDel="00000000" w:rsidP="00000000" w:rsidRDefault="00000000" w:rsidRPr="00000000" w14:paraId="000000D9">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Mampu melakukan penelitian dengan menggunakan konsep teoritis dan metode penelitian.</w:t>
            </w:r>
          </w:p>
        </w:tc>
      </w:tr>
      <w:tr>
        <w:trPr>
          <w:cantSplit w:val="0"/>
          <w:trHeight w:val="300" w:hRule="atLeast"/>
          <w:tblHeader w:val="0"/>
        </w:trPr>
        <w:tc>
          <w:tcPr>
            <w:gridSpan w:val="2"/>
            <w:vMerge w:val="continue"/>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17"/>
          </w:tcPr>
          <w:p w:rsidR="00000000" w:rsidDel="00000000" w:rsidP="00000000" w:rsidRDefault="00000000" w:rsidRPr="00000000" w14:paraId="000000EA">
            <w:pP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Capaian Pembelajaran Mata Kuliah (CPMK)</w:t>
            </w:r>
            <w:r w:rsidDel="00000000" w:rsidR="00000000" w:rsidRPr="00000000">
              <w:rPr>
                <w:rtl w:val="0"/>
              </w:rPr>
            </w:r>
          </w:p>
        </w:tc>
      </w:tr>
      <w:tr>
        <w:trPr>
          <w:cantSplit w:val="0"/>
          <w:trHeight w:val="300" w:hRule="atLeast"/>
          <w:tblHeader w:val="0"/>
        </w:trPr>
        <w:tc>
          <w:tcPr>
            <w:gridSpan w:val="2"/>
            <w:vMerge w:val="continue"/>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0F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CPMK 1</w:t>
            </w:r>
          </w:p>
        </w:tc>
        <w:tc>
          <w:tcPr>
            <w:gridSpan w:val="15"/>
          </w:tcPr>
          <w:p w:rsidR="00000000" w:rsidDel="00000000" w:rsidP="00000000" w:rsidRDefault="00000000" w:rsidRPr="00000000" w14:paraId="000000F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color w:val="000000"/>
                <w:sz w:val="24"/>
                <w:szCs w:val="24"/>
                <w:rtl w:val="0"/>
              </w:rPr>
              <w:t xml:space="preserve">Menunjukkan sikap bertanggungjawab atas pekerjaan di bidang keahliannya secara mandiri (CPL 1)</w:t>
            </w:r>
            <w:r w:rsidDel="00000000" w:rsidR="00000000" w:rsidRPr="00000000">
              <w:rPr>
                <w:rtl w:val="0"/>
              </w:rPr>
            </w:r>
          </w:p>
        </w:tc>
      </w:tr>
      <w:tr>
        <w:trPr>
          <w:cantSplit w:val="0"/>
          <w:trHeight w:val="300" w:hRule="atLeast"/>
          <w:tblHeader w:val="0"/>
        </w:trPr>
        <w:tc>
          <w:tcPr>
            <w:gridSpan w:val="2"/>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11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CPMK 2</w:t>
            </w:r>
          </w:p>
        </w:tc>
        <w:tc>
          <w:tcPr>
            <w:gridSpan w:val="15"/>
          </w:tcPr>
          <w:p w:rsidR="00000000" w:rsidDel="00000000" w:rsidP="00000000" w:rsidRDefault="00000000" w:rsidRPr="00000000" w14:paraId="0000011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Mampu menganalisis teknik penerapan konsep kebahasaan dan kesastraan untuk lebih memahami identitas keindonesiaan (CPL 2).</w:t>
            </w:r>
          </w:p>
        </w:tc>
      </w:tr>
      <w:tr>
        <w:trPr>
          <w:cantSplit w:val="0"/>
          <w:trHeight w:val="300" w:hRule="atLeast"/>
          <w:tblHeader w:val="0"/>
        </w:trPr>
        <w:tc>
          <w:tcPr>
            <w:gridSpan w:val="2"/>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12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CPMK 3</w:t>
            </w:r>
          </w:p>
        </w:tc>
        <w:tc>
          <w:tcPr>
            <w:gridSpan w:val="15"/>
          </w:tcPr>
          <w:p w:rsidR="00000000" w:rsidDel="00000000" w:rsidP="00000000" w:rsidRDefault="00000000" w:rsidRPr="00000000" w14:paraId="0000012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Mampu menerapkan pemikiran  logis, kritis, sistematis, dan inovatif dalam konteks nilai humaniora yang sesuai dengan bidang keahlian (CPL 3).</w:t>
            </w:r>
          </w:p>
          <w:p w:rsidR="00000000" w:rsidDel="00000000" w:rsidP="00000000" w:rsidRDefault="00000000" w:rsidRPr="00000000" w14:paraId="0000012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7">
            <w:pPr>
              <w:rPr>
                <w:rFonts w:ascii="Cambria" w:cs="Cambria" w:eastAsia="Cambria" w:hAnsi="Cambria"/>
                <w:sz w:val="24"/>
                <w:szCs w:val="24"/>
              </w:rPr>
            </w:pPr>
            <w:r w:rsidDel="00000000" w:rsidR="00000000" w:rsidRPr="00000000">
              <w:rPr>
                <w:rtl w:val="0"/>
              </w:rPr>
            </w:r>
          </w:p>
        </w:tc>
      </w:tr>
      <w:tr>
        <w:trPr>
          <w:cantSplit w:val="0"/>
          <w:trHeight w:val="300" w:hRule="atLeast"/>
          <w:tblHeader w:val="0"/>
        </w:trPr>
        <w:tc>
          <w:tcPr>
            <w:gridSpan w:val="2"/>
            <w:vMerge w:val="continue"/>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13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CPMK 4</w:t>
            </w:r>
          </w:p>
        </w:tc>
        <w:tc>
          <w:tcPr>
            <w:gridSpan w:val="15"/>
          </w:tcPr>
          <w:p w:rsidR="00000000" w:rsidDel="00000000" w:rsidP="00000000" w:rsidRDefault="00000000" w:rsidRPr="00000000" w14:paraId="0000013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Mampu melakukan kajian penelitian dengan menggunakan teori dan pendekatan dalam sastra bandingan melalui medium yang lain (CPL 4).</w:t>
            </w:r>
          </w:p>
          <w:p w:rsidR="00000000" w:rsidDel="00000000" w:rsidP="00000000" w:rsidRDefault="00000000" w:rsidRPr="00000000" w14:paraId="0000013B">
            <w:pPr>
              <w:rPr>
                <w:rFonts w:ascii="Cambria" w:cs="Cambria" w:eastAsia="Cambria" w:hAnsi="Cambria"/>
                <w:sz w:val="24"/>
                <w:szCs w:val="24"/>
              </w:rPr>
            </w:pPr>
            <w:r w:rsidDel="00000000" w:rsidR="00000000" w:rsidRPr="00000000">
              <w:rPr>
                <w:rtl w:val="0"/>
              </w:rPr>
            </w:r>
          </w:p>
        </w:tc>
      </w:tr>
      <w:tr>
        <w:trPr>
          <w:cantSplit w:val="0"/>
          <w:trHeight w:val="300" w:hRule="atLeast"/>
          <w:tblHeader w:val="0"/>
        </w:trPr>
        <w:tc>
          <w:tcPr>
            <w:gridSpan w:val="2"/>
            <w:vMerge w:val="continue"/>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17"/>
          </w:tcPr>
          <w:p w:rsidR="00000000" w:rsidDel="00000000" w:rsidP="00000000" w:rsidRDefault="00000000" w:rsidRPr="00000000" w14:paraId="0000014C">
            <w:pP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Kemampuan akhir tiap tahapan belajar (Sub-CMPK)</w:t>
            </w:r>
            <w:r w:rsidDel="00000000" w:rsidR="00000000" w:rsidRPr="00000000">
              <w:rPr>
                <w:rtl w:val="0"/>
              </w:rPr>
            </w:r>
          </w:p>
        </w:tc>
      </w:tr>
      <w:tr>
        <w:trPr>
          <w:cantSplit w:val="0"/>
          <w:trHeight w:val="300" w:hRule="atLeast"/>
          <w:tblHeader w:val="0"/>
        </w:trPr>
        <w:tc>
          <w:tcPr>
            <w:gridSpan w:val="2"/>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15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Sub-CPMK 1</w:t>
            </w:r>
          </w:p>
        </w:tc>
        <w:tc>
          <w:tcPr>
            <w:gridSpan w:val="15"/>
          </w:tcPr>
          <w:p w:rsidR="00000000" w:rsidDel="00000000" w:rsidP="00000000" w:rsidRDefault="00000000" w:rsidRPr="00000000" w14:paraId="0000016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Mampu memahami hakikat sastra bandingan, konsep dasar, dan tujuan kemunculannya [C3; A3] (CPMK 2)</w:t>
            </w:r>
          </w:p>
        </w:tc>
      </w:tr>
      <w:tr>
        <w:trPr>
          <w:cantSplit w:val="0"/>
          <w:trHeight w:val="300" w:hRule="atLeast"/>
          <w:tblHeader w:val="0"/>
        </w:trPr>
        <w:tc>
          <w:tcPr>
            <w:gridSpan w:val="2"/>
            <w:vMerge w:val="continue"/>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17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Sub-CPMK 2</w:t>
            </w:r>
          </w:p>
        </w:tc>
        <w:tc>
          <w:tcPr>
            <w:gridSpan w:val="15"/>
          </w:tcPr>
          <w:p w:rsidR="00000000" w:rsidDel="00000000" w:rsidP="00000000" w:rsidRDefault="00000000" w:rsidRPr="00000000" w14:paraId="0000017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Mampu menguraikan aliran dan tokoh-tokoh sastra bandingan dengan sistematis [C5; A3] (CPMK 2, CPMK 3)</w:t>
            </w:r>
          </w:p>
        </w:tc>
      </w:tr>
      <w:tr>
        <w:trPr>
          <w:cantSplit w:val="0"/>
          <w:trHeight w:val="300" w:hRule="atLeast"/>
          <w:tblHeader w:val="0"/>
        </w:trPr>
        <w:tc>
          <w:tcPr>
            <w:gridSpan w:val="2"/>
            <w:vMerge w:val="continue"/>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18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Sub-CPMK 3</w:t>
            </w:r>
          </w:p>
        </w:tc>
        <w:tc>
          <w:tcPr>
            <w:gridSpan w:val="15"/>
          </w:tcPr>
          <w:p w:rsidR="00000000" w:rsidDel="00000000" w:rsidP="00000000" w:rsidRDefault="00000000" w:rsidRPr="00000000" w14:paraId="0000018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Mampu mengidentifikasi perkembangan sastra bandingan di Indonesia dan di Barat [C3; A3] (CPMK 2)</w:t>
            </w:r>
          </w:p>
        </w:tc>
      </w:tr>
      <w:tr>
        <w:trPr>
          <w:cantSplit w:val="0"/>
          <w:trHeight w:val="300" w:hRule="atLeast"/>
          <w:tblHeader w:val="0"/>
        </w:trPr>
        <w:tc>
          <w:tcPr>
            <w:gridSpan w:val="2"/>
            <w:vMerge w:val="continue"/>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19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Sub-CPMK 4</w:t>
            </w:r>
          </w:p>
        </w:tc>
        <w:tc>
          <w:tcPr>
            <w:gridSpan w:val="15"/>
          </w:tcPr>
          <w:p w:rsidR="00000000" w:rsidDel="00000000" w:rsidP="00000000" w:rsidRDefault="00000000" w:rsidRPr="00000000" w14:paraId="0000019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Mampu meng</w:t>
            </w:r>
            <w:r w:rsidDel="00000000" w:rsidR="00000000" w:rsidRPr="00000000">
              <w:rPr>
                <w:rFonts w:ascii="Cambria" w:cs="Cambria" w:eastAsia="Cambria" w:hAnsi="Cambria"/>
                <w:color w:val="000000"/>
                <w:sz w:val="24"/>
                <w:szCs w:val="24"/>
                <w:rtl w:val="0"/>
              </w:rPr>
              <w:t xml:space="preserve">argumentasikan kedudukan kajian stilistika, budaya, dan politik dalam sastra bandingan di Indonesia dengan baik </w:t>
            </w:r>
            <w:r w:rsidDel="00000000" w:rsidR="00000000" w:rsidRPr="00000000">
              <w:rPr>
                <w:rFonts w:ascii="Cambria" w:cs="Cambria" w:eastAsia="Cambria" w:hAnsi="Cambria"/>
                <w:sz w:val="24"/>
                <w:szCs w:val="24"/>
                <w:rtl w:val="0"/>
              </w:rPr>
              <w:t xml:space="preserve">[C5; A3] (CPMK 2, CPMK 3)</w:t>
            </w:r>
          </w:p>
        </w:tc>
      </w:tr>
      <w:tr>
        <w:trPr>
          <w:cantSplit w:val="0"/>
          <w:trHeight w:val="300" w:hRule="atLeast"/>
          <w:tblHeader w:val="0"/>
        </w:trPr>
        <w:tc>
          <w:tcPr>
            <w:gridSpan w:val="2"/>
            <w:vMerge w:val="continue"/>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1A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Sub-CPMK 5</w:t>
            </w:r>
          </w:p>
        </w:tc>
        <w:tc>
          <w:tcPr>
            <w:gridSpan w:val="15"/>
          </w:tcPr>
          <w:p w:rsidR="00000000" w:rsidDel="00000000" w:rsidP="00000000" w:rsidRDefault="00000000" w:rsidRPr="00000000" w14:paraId="000001A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Mampu menguraikan problematika sastra bandingan dan kaitannya sastra bandingan sebagai alternatif [C3; A3] (CPMK 2, CPMK 3)</w:t>
            </w:r>
          </w:p>
          <w:p w:rsidR="00000000" w:rsidDel="00000000" w:rsidP="00000000" w:rsidRDefault="00000000" w:rsidRPr="00000000" w14:paraId="000001AE">
            <w:pPr>
              <w:rPr>
                <w:rFonts w:ascii="Cambria" w:cs="Cambria" w:eastAsia="Cambria" w:hAnsi="Cambria"/>
                <w:sz w:val="24"/>
                <w:szCs w:val="24"/>
              </w:rPr>
            </w:pPr>
            <w:r w:rsidDel="00000000" w:rsidR="00000000" w:rsidRPr="00000000">
              <w:rPr>
                <w:rtl w:val="0"/>
              </w:rPr>
            </w:r>
          </w:p>
        </w:tc>
      </w:tr>
      <w:tr>
        <w:trPr>
          <w:cantSplit w:val="0"/>
          <w:trHeight w:val="300" w:hRule="atLeast"/>
          <w:tblHeader w:val="0"/>
        </w:trPr>
        <w:tc>
          <w:tcPr>
            <w:gridSpan w:val="2"/>
            <w:vMerge w:val="continue"/>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1B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Sub-CPMK 6</w:t>
            </w:r>
          </w:p>
        </w:tc>
        <w:tc>
          <w:tcPr>
            <w:gridSpan w:val="15"/>
          </w:tcPr>
          <w:p w:rsidR="00000000" w:rsidDel="00000000" w:rsidP="00000000" w:rsidRDefault="00000000" w:rsidRPr="00000000" w14:paraId="000001C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Mampu mengidentifikasi </w:t>
            </w:r>
            <w:r w:rsidDel="00000000" w:rsidR="00000000" w:rsidRPr="00000000">
              <w:rPr>
                <w:rFonts w:ascii="Cambria" w:cs="Cambria" w:eastAsia="Cambria" w:hAnsi="Cambria"/>
                <w:color w:val="000000"/>
                <w:sz w:val="24"/>
                <w:szCs w:val="24"/>
                <w:rtl w:val="0"/>
              </w:rPr>
              <w:t xml:space="preserve">penerjemahan karya sastra dengan terukur kaitannya dengan sastra bandingan; </w:t>
            </w:r>
            <w:r w:rsidDel="00000000" w:rsidR="00000000" w:rsidRPr="00000000">
              <w:rPr>
                <w:rFonts w:ascii="Cambria" w:cs="Cambria" w:eastAsia="Cambria" w:hAnsi="Cambria"/>
                <w:sz w:val="24"/>
                <w:szCs w:val="24"/>
                <w:rtl w:val="0"/>
              </w:rPr>
              <w:t xml:space="preserve">[C3; A3] (CPMK 2, CPMK 3).</w:t>
            </w:r>
          </w:p>
        </w:tc>
      </w:tr>
      <w:tr>
        <w:trPr>
          <w:cantSplit w:val="0"/>
          <w:trHeight w:val="300" w:hRule="atLeast"/>
          <w:tblHeader w:val="0"/>
        </w:trPr>
        <w:tc>
          <w:tcPr>
            <w:gridSpan w:val="2"/>
            <w:vMerge w:val="continue"/>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1D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Sub-CPMK 7</w:t>
            </w:r>
          </w:p>
        </w:tc>
        <w:tc>
          <w:tcPr>
            <w:gridSpan w:val="15"/>
          </w:tcPr>
          <w:p w:rsidR="00000000" w:rsidDel="00000000" w:rsidP="00000000" w:rsidRDefault="00000000" w:rsidRPr="00000000" w14:paraId="000001D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Mampu menguraikan </w:t>
            </w:r>
            <w:r w:rsidDel="00000000" w:rsidR="00000000" w:rsidRPr="00000000">
              <w:rPr>
                <w:rFonts w:ascii="Cambria" w:cs="Cambria" w:eastAsia="Cambria" w:hAnsi="Cambria"/>
                <w:color w:val="000000"/>
                <w:sz w:val="24"/>
                <w:szCs w:val="24"/>
                <w:rtl w:val="0"/>
              </w:rPr>
              <w:t xml:space="preserve">pendekatan-pendekatan dalam sastra bandingan secara cermat; </w:t>
            </w:r>
            <w:r w:rsidDel="00000000" w:rsidR="00000000" w:rsidRPr="00000000">
              <w:rPr>
                <w:rFonts w:ascii="Cambria" w:cs="Cambria" w:eastAsia="Cambria" w:hAnsi="Cambria"/>
                <w:sz w:val="24"/>
                <w:szCs w:val="24"/>
                <w:rtl w:val="0"/>
              </w:rPr>
              <w:t xml:space="preserve">[C6, A3] (CPMK 2, CPMK 4)</w:t>
            </w:r>
          </w:p>
        </w:tc>
      </w:tr>
      <w:tr>
        <w:trPr>
          <w:cantSplit w:val="0"/>
          <w:trHeight w:val="300" w:hRule="atLeast"/>
          <w:tblHeader w:val="0"/>
        </w:trPr>
        <w:tc>
          <w:tcPr>
            <w:gridSpan w:val="2"/>
            <w:vMerge w:val="continue"/>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1E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Sub-CPMK 8</w:t>
            </w:r>
          </w:p>
        </w:tc>
        <w:tc>
          <w:tcPr>
            <w:gridSpan w:val="15"/>
          </w:tcPr>
          <w:p w:rsidR="00000000" w:rsidDel="00000000" w:rsidP="00000000" w:rsidRDefault="00000000" w:rsidRPr="00000000" w14:paraId="000001E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Mampu menyusun laporan analisis bandingan novel dalam negeri maupun luar negeri menggunakan pendekatan dan kajian yang telah dibahas</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dengan  tepat [C6; A3] (CPMK 1, CPMK 2, CPMK 3, CPMK 4) </w:t>
            </w:r>
          </w:p>
        </w:tc>
      </w:tr>
      <w:tr>
        <w:trPr>
          <w:cantSplit w:val="0"/>
          <w:trHeight w:val="300" w:hRule="atLeast"/>
          <w:tblHeader w:val="0"/>
        </w:trPr>
        <w:tc>
          <w:tcPr>
            <w:gridSpan w:val="2"/>
            <w:vMerge w:val="continue"/>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6"/>
          </w:tcPr>
          <w:p w:rsidR="00000000" w:rsidDel="00000000" w:rsidP="00000000" w:rsidRDefault="00000000" w:rsidRPr="00000000" w14:paraId="000001F8">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Korelasi CPMK  terhadap Sub-CPMK</w:t>
            </w:r>
          </w:p>
        </w:tc>
        <w:tc>
          <w:tcPr>
            <w:gridSpan w:val="2"/>
          </w:tcPr>
          <w:p w:rsidR="00000000" w:rsidDel="00000000" w:rsidP="00000000" w:rsidRDefault="00000000" w:rsidRPr="00000000" w14:paraId="000001F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gridSpan w:val="2"/>
          </w:tcPr>
          <w:p w:rsidR="00000000" w:rsidDel="00000000" w:rsidP="00000000" w:rsidRDefault="00000000" w:rsidRPr="00000000" w14:paraId="0000020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gridSpan w:val="2"/>
          </w:tcPr>
          <w:p w:rsidR="00000000" w:rsidDel="00000000" w:rsidP="00000000" w:rsidRDefault="00000000" w:rsidRPr="00000000" w14:paraId="0000020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gridSpan w:val="2"/>
          </w:tcPr>
          <w:p w:rsidR="00000000" w:rsidDel="00000000" w:rsidP="00000000" w:rsidRDefault="00000000" w:rsidRPr="00000000" w14:paraId="0000020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p w:rsidR="00000000" w:rsidDel="00000000" w:rsidP="00000000" w:rsidRDefault="00000000" w:rsidRPr="00000000" w14:paraId="0000020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p w:rsidR="00000000" w:rsidDel="00000000" w:rsidP="00000000" w:rsidRDefault="00000000" w:rsidRPr="00000000" w14:paraId="0000020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r>
      <w:tr>
        <w:trPr>
          <w:cantSplit w:val="0"/>
          <w:trHeight w:val="300" w:hRule="atLeast"/>
          <w:tblHeader w:val="0"/>
        </w:trPr>
        <w:tc>
          <w:tcPr>
            <w:gridSpan w:val="2"/>
            <w:vMerge w:val="restart"/>
          </w:tcPr>
          <w:p w:rsidR="00000000" w:rsidDel="00000000" w:rsidP="00000000" w:rsidRDefault="00000000" w:rsidRPr="00000000" w14:paraId="0000020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gridSpan w:val="2"/>
          </w:tcPr>
          <w:p w:rsidR="00000000" w:rsidDel="00000000" w:rsidP="00000000" w:rsidRDefault="00000000" w:rsidRPr="00000000" w14:paraId="0000020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p w:rsidR="00000000" w:rsidDel="00000000" w:rsidP="00000000" w:rsidRDefault="00000000" w:rsidRPr="00000000" w14:paraId="0000020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Sub-CPMK 1</w:t>
            </w:r>
          </w:p>
        </w:tc>
        <w:tc>
          <w:tcPr/>
          <w:p w:rsidR="00000000" w:rsidDel="00000000" w:rsidP="00000000" w:rsidRDefault="00000000" w:rsidRPr="00000000" w14:paraId="0000020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Sub-CPMK 2</w:t>
            </w:r>
          </w:p>
        </w:tc>
        <w:tc>
          <w:tcPr/>
          <w:p w:rsidR="00000000" w:rsidDel="00000000" w:rsidP="00000000" w:rsidRDefault="00000000" w:rsidRPr="00000000" w14:paraId="0000020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Sub-CPMK 3</w:t>
            </w:r>
          </w:p>
        </w:tc>
        <w:tc>
          <w:tcPr>
            <w:gridSpan w:val="2"/>
          </w:tcPr>
          <w:p w:rsidR="00000000" w:rsidDel="00000000" w:rsidP="00000000" w:rsidRDefault="00000000" w:rsidRPr="00000000" w14:paraId="0000020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Sub-CPMK 4</w:t>
            </w:r>
          </w:p>
        </w:tc>
        <w:tc>
          <w:tcPr>
            <w:gridSpan w:val="2"/>
          </w:tcPr>
          <w:p w:rsidR="00000000" w:rsidDel="00000000" w:rsidP="00000000" w:rsidRDefault="00000000" w:rsidRPr="00000000" w14:paraId="0000021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Sub-CPMK 5</w:t>
            </w:r>
          </w:p>
        </w:tc>
        <w:tc>
          <w:tcPr>
            <w:gridSpan w:val="2"/>
          </w:tcPr>
          <w:p w:rsidR="00000000" w:rsidDel="00000000" w:rsidP="00000000" w:rsidRDefault="00000000" w:rsidRPr="00000000" w14:paraId="0000021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Sub-CPMK 6</w:t>
            </w:r>
          </w:p>
        </w:tc>
        <w:tc>
          <w:tcPr>
            <w:gridSpan w:val="2"/>
          </w:tcPr>
          <w:p w:rsidR="00000000" w:rsidDel="00000000" w:rsidP="00000000" w:rsidRDefault="00000000" w:rsidRPr="00000000" w14:paraId="0000021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Sub-CPMK 7</w:t>
            </w:r>
          </w:p>
        </w:tc>
        <w:tc>
          <w:tcPr>
            <w:gridSpan w:val="2"/>
          </w:tcPr>
          <w:p w:rsidR="00000000" w:rsidDel="00000000" w:rsidP="00000000" w:rsidRDefault="00000000" w:rsidRPr="00000000" w14:paraId="0000021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Sub-CPMK 8</w:t>
            </w:r>
          </w:p>
        </w:tc>
        <w:tc>
          <w:tcPr/>
          <w:p w:rsidR="00000000" w:rsidDel="00000000" w:rsidP="00000000" w:rsidRDefault="00000000" w:rsidRPr="00000000" w14:paraId="00000219">
            <w:pPr>
              <w:rPr>
                <w:rFonts w:ascii="Cambria" w:cs="Cambria" w:eastAsia="Cambria" w:hAnsi="Cambria"/>
                <w:sz w:val="24"/>
                <w:szCs w:val="24"/>
              </w:rPr>
            </w:pPr>
            <w:r w:rsidDel="00000000" w:rsidR="00000000" w:rsidRPr="00000000">
              <w:rPr>
                <w:rtl w:val="0"/>
              </w:rPr>
            </w:r>
          </w:p>
        </w:tc>
      </w:tr>
      <w:tr>
        <w:trPr>
          <w:cantSplit w:val="0"/>
          <w:trHeight w:val="300" w:hRule="atLeast"/>
          <w:tblHeader w:val="0"/>
        </w:trPr>
        <w:tc>
          <w:tcPr>
            <w:gridSpan w:val="2"/>
            <w:vMerge w:val="continue"/>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21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CPMK 1</w:t>
            </w:r>
          </w:p>
        </w:tc>
        <w:tc>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66"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79" w:right="-681"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66"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66"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66"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66"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53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gridSpan w:val="2"/>
            <w:vMerge w:val="continue"/>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2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CPMK 2</w:t>
            </w:r>
          </w:p>
        </w:tc>
        <w:tc>
          <w:tcPr/>
          <w:p w:rsidR="00000000" w:rsidDel="00000000" w:rsidP="00000000" w:rsidRDefault="00000000" w:rsidRPr="00000000" w14:paraId="0000023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66"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66"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66"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66"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3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66"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3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66"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3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66"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3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66" w:right="0" w:hanging="63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D">
            <w:pPr>
              <w:ind w:left="136" w:firstLine="0"/>
              <w:rPr>
                <w:rFonts w:ascii="Cambria" w:cs="Cambria" w:eastAsia="Cambria" w:hAnsi="Cambria"/>
                <w:sz w:val="24"/>
                <w:szCs w:val="24"/>
              </w:rPr>
            </w:pPr>
            <w:r w:rsidDel="00000000" w:rsidR="00000000" w:rsidRPr="00000000">
              <w:rPr>
                <w:rtl w:val="0"/>
              </w:rPr>
            </w:r>
          </w:p>
        </w:tc>
      </w:tr>
      <w:tr>
        <w:trPr>
          <w:cantSplit w:val="0"/>
          <w:trHeight w:val="300" w:hRule="atLeast"/>
          <w:tblHeader w:val="0"/>
        </w:trPr>
        <w:tc>
          <w:tcPr>
            <w:gridSpan w:val="2"/>
            <w:vMerge w:val="continue"/>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24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CPMK 3</w:t>
            </w:r>
          </w:p>
        </w:tc>
        <w:tc>
          <w:tcPr/>
          <w:p w:rsidR="00000000" w:rsidDel="00000000" w:rsidP="00000000" w:rsidRDefault="00000000" w:rsidRPr="00000000" w14:paraId="0000024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p w:rsidR="00000000" w:rsidDel="00000000" w:rsidP="00000000" w:rsidRDefault="00000000" w:rsidRPr="00000000" w14:paraId="000002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66"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gridSpan w:val="2"/>
          </w:tcPr>
          <w:p w:rsidR="00000000" w:rsidDel="00000000" w:rsidP="00000000" w:rsidRDefault="00000000" w:rsidRPr="00000000" w14:paraId="0000024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66"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4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66"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66"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4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gridSpan w:val="2"/>
          </w:tcPr>
          <w:p w:rsidR="00000000" w:rsidDel="00000000" w:rsidP="00000000" w:rsidRDefault="00000000" w:rsidRPr="00000000" w14:paraId="000002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66" w:right="0" w:hanging="63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F">
            <w:pPr>
              <w:rPr>
                <w:rFonts w:ascii="Cambria" w:cs="Cambria" w:eastAsia="Cambria" w:hAnsi="Cambria"/>
                <w:sz w:val="24"/>
                <w:szCs w:val="24"/>
              </w:rPr>
            </w:pPr>
            <w:r w:rsidDel="00000000" w:rsidR="00000000" w:rsidRPr="00000000">
              <w:rPr>
                <w:rtl w:val="0"/>
              </w:rPr>
            </w:r>
          </w:p>
        </w:tc>
      </w:tr>
      <w:tr>
        <w:trPr>
          <w:cantSplit w:val="0"/>
          <w:trHeight w:val="300" w:hRule="atLeast"/>
          <w:tblHeader w:val="0"/>
        </w:trPr>
        <w:tc>
          <w:tcPr>
            <w:gridSpan w:val="2"/>
            <w:vMerge w:val="continue"/>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25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CPMK 4</w:t>
            </w:r>
          </w:p>
        </w:tc>
        <w:tc>
          <w:tcPr/>
          <w:p w:rsidR="00000000" w:rsidDel="00000000" w:rsidP="00000000" w:rsidRDefault="00000000" w:rsidRPr="00000000" w14:paraId="0000025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p w:rsidR="00000000" w:rsidDel="00000000" w:rsidP="00000000" w:rsidRDefault="00000000" w:rsidRPr="00000000" w14:paraId="0000025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66"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57">
            <w:pPr>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25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gridSpan w:val="2"/>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66"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5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66"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5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66" w:right="0" w:hanging="664"/>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66"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gridSpan w:val="2"/>
          </w:tcPr>
          <w:p w:rsidR="00000000" w:rsidDel="00000000" w:rsidP="00000000" w:rsidRDefault="00000000" w:rsidRPr="00000000" w14:paraId="00000262">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Deskripsi Singkat MK</w:t>
            </w:r>
          </w:p>
        </w:tc>
        <w:tc>
          <w:tcPr>
            <w:gridSpan w:val="17"/>
          </w:tcPr>
          <w:p w:rsidR="00000000" w:rsidDel="00000000" w:rsidP="00000000" w:rsidRDefault="00000000" w:rsidRPr="00000000" w14:paraId="0000026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Mata kuliah ini mempelajari</w:t>
            </w:r>
            <w:r w:rsidDel="00000000" w:rsidR="00000000" w:rsidRPr="00000000">
              <w:rPr>
                <w:rFonts w:ascii="Cambria" w:cs="Cambria" w:eastAsia="Cambria" w:hAnsi="Cambria"/>
                <w:b w:val="0"/>
                <w:i w:val="0"/>
                <w:color w:val="000000"/>
                <w:sz w:val="24"/>
                <w:szCs w:val="24"/>
                <w:rtl w:val="0"/>
              </w:rPr>
              <w:t xml:space="preserve"> teori, prinsip-prinsip dasar, sejarah, dan ruang lingkup sastra bandingan. Selain itu juga membuat kajian mengenai sastra bandingan yang meliputi perbandingan karya sastra dengan teks sastra dalam bentuk medium yang lain dengan menggunakan pendekatan atau teori yang dapat diaplikasikan di dalamnya.</w:t>
            </w:r>
            <w:r w:rsidDel="00000000" w:rsidR="00000000" w:rsidRPr="00000000">
              <w:rPr>
                <w:rtl w:val="0"/>
              </w:rPr>
            </w:r>
          </w:p>
          <w:p w:rsidR="00000000" w:rsidDel="00000000" w:rsidP="00000000" w:rsidRDefault="00000000" w:rsidRPr="00000000" w14:paraId="00000265">
            <w:pPr>
              <w:rPr>
                <w:rFonts w:ascii="Cambria" w:cs="Cambria" w:eastAsia="Cambria" w:hAnsi="Cambria"/>
                <w:sz w:val="24"/>
                <w:szCs w:val="24"/>
              </w:rPr>
            </w:pPr>
            <w:r w:rsidDel="00000000" w:rsidR="00000000" w:rsidRPr="00000000">
              <w:rPr>
                <w:rtl w:val="0"/>
              </w:rPr>
            </w:r>
          </w:p>
        </w:tc>
      </w:tr>
      <w:tr>
        <w:trPr>
          <w:cantSplit w:val="0"/>
          <w:trHeight w:val="300" w:hRule="atLeast"/>
          <w:tblHeader w:val="0"/>
        </w:trPr>
        <w:tc>
          <w:tcPr>
            <w:gridSpan w:val="2"/>
            <w:vMerge w:val="restart"/>
          </w:tcPr>
          <w:p w:rsidR="00000000" w:rsidDel="00000000" w:rsidP="00000000" w:rsidRDefault="00000000" w:rsidRPr="00000000" w14:paraId="00000276">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Pustaka</w:t>
            </w:r>
          </w:p>
        </w:tc>
        <w:tc>
          <w:tcPr>
            <w:gridSpan w:val="2"/>
          </w:tcPr>
          <w:p w:rsidR="00000000" w:rsidDel="00000000" w:rsidP="00000000" w:rsidRDefault="00000000" w:rsidRPr="00000000" w14:paraId="00000278">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Utama :</w:t>
            </w:r>
          </w:p>
        </w:tc>
        <w:tc>
          <w:tcPr>
            <w:gridSpan w:val="15"/>
          </w:tcPr>
          <w:p w:rsidR="00000000" w:rsidDel="00000000" w:rsidP="00000000" w:rsidRDefault="00000000" w:rsidRPr="00000000" w14:paraId="0000027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r>
      <w:tr>
        <w:trPr>
          <w:cantSplit w:val="0"/>
          <w:trHeight w:val="300" w:hRule="atLeast"/>
          <w:tblHeader w:val="0"/>
        </w:trPr>
        <w:tc>
          <w:tcPr>
            <w:gridSpan w:val="2"/>
            <w:vMerge w:val="continue"/>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17"/>
          </w:tcPr>
          <w:p w:rsidR="00000000" w:rsidDel="00000000" w:rsidP="00000000" w:rsidRDefault="00000000" w:rsidRPr="00000000" w14:paraId="000002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Damono, Sapardi Djoko. 2005.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Pegangan Penelitian Sastra Banding.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Jakarta: Pusat Bahasa Departemen Pendidikan Nasional.</w:t>
            </w:r>
          </w:p>
          <w:p w:rsidR="00000000" w:rsidDel="00000000" w:rsidP="00000000" w:rsidRDefault="00000000" w:rsidRPr="00000000" w14:paraId="000002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Endraswara, Suwardi. 2011.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Sastra Bandingan: Metode, Teori, dan Aplikasi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Yogyakarta: Universitas Negeri Yogyakarta</w:t>
            </w:r>
          </w:p>
          <w:p w:rsidR="00000000" w:rsidDel="00000000" w:rsidP="00000000" w:rsidRDefault="00000000" w:rsidRPr="00000000" w14:paraId="000002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Damono, Sapardi Djoko. 2018.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Alih Wahana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Jakarta: Gramedia Pustaka Utama</w:t>
            </w:r>
          </w:p>
          <w:p w:rsidR="00000000" w:rsidDel="00000000" w:rsidP="00000000" w:rsidRDefault="00000000" w:rsidRPr="00000000" w14:paraId="000002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Meilinawati, Lina Rahayu. 2013. Sastra Bandingan: Menelisiik Teks. Bandung: Balatin.</w:t>
            </w:r>
          </w:p>
          <w:p w:rsidR="00000000" w:rsidDel="00000000" w:rsidP="00000000" w:rsidRDefault="00000000" w:rsidRPr="00000000" w14:paraId="0000028F">
            <w:pPr>
              <w:numPr>
                <w:ilvl w:val="0"/>
                <w:numId w:val="13"/>
              </w:numPr>
              <w:ind w:left="720" w:hanging="360"/>
              <w:rPr>
                <w:rFonts w:ascii="Cambria" w:cs="Cambria" w:eastAsia="Cambria" w:hAnsi="Cambria"/>
                <w:sz w:val="24"/>
                <w:szCs w:val="24"/>
              </w:rPr>
            </w:pPr>
            <w:r w:rsidDel="00000000" w:rsidR="00000000" w:rsidRPr="00000000">
              <w:rPr>
                <w:rFonts w:ascii="Cambria" w:cs="Cambria" w:eastAsia="Cambria" w:hAnsi="Cambria"/>
                <w:color w:val="000000"/>
                <w:sz w:val="24"/>
                <w:szCs w:val="24"/>
                <w:rtl w:val="0"/>
              </w:rPr>
              <w:t xml:space="preserve">Yanti, Prima Gusti. 2009. </w:t>
            </w:r>
            <w:r w:rsidDel="00000000" w:rsidR="00000000" w:rsidRPr="00000000">
              <w:rPr>
                <w:rFonts w:ascii="Cambria" w:cs="Cambria" w:eastAsia="Cambria" w:hAnsi="Cambria"/>
                <w:i w:val="1"/>
                <w:color w:val="000000"/>
                <w:sz w:val="24"/>
                <w:szCs w:val="24"/>
                <w:rtl w:val="0"/>
              </w:rPr>
              <w:t xml:space="preserve">Diktat Sastra Banding</w:t>
            </w:r>
            <w:r w:rsidDel="00000000" w:rsidR="00000000" w:rsidRPr="00000000">
              <w:rPr>
                <w:rFonts w:ascii="Cambria" w:cs="Cambria" w:eastAsia="Cambria" w:hAnsi="Cambria"/>
                <w:color w:val="000000"/>
                <w:sz w:val="24"/>
                <w:szCs w:val="24"/>
                <w:rtl w:val="0"/>
              </w:rPr>
              <w:t xml:space="preserve">. Jakarta.</w:t>
            </w:r>
            <w:r w:rsidDel="00000000" w:rsidR="00000000" w:rsidRPr="00000000">
              <w:rPr>
                <w:rtl w:val="0"/>
              </w:rPr>
            </w:r>
          </w:p>
        </w:tc>
      </w:tr>
      <w:tr>
        <w:trPr>
          <w:cantSplit w:val="0"/>
          <w:trHeight w:val="300" w:hRule="atLeast"/>
          <w:tblHeader w:val="0"/>
        </w:trPr>
        <w:tc>
          <w:tcPr>
            <w:gridSpan w:val="2"/>
            <w:vMerge w:val="continue"/>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gridSpan w:val="2"/>
          </w:tcPr>
          <w:p w:rsidR="00000000" w:rsidDel="00000000" w:rsidP="00000000" w:rsidRDefault="00000000" w:rsidRPr="00000000" w14:paraId="000002A2">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Pendukung:</w:t>
            </w:r>
          </w:p>
        </w:tc>
        <w:tc>
          <w:tcPr>
            <w:gridSpan w:val="15"/>
          </w:tcPr>
          <w:p w:rsidR="00000000" w:rsidDel="00000000" w:rsidP="00000000" w:rsidRDefault="00000000" w:rsidRPr="00000000" w14:paraId="000002A4">
            <w:pPr>
              <w:rPr>
                <w:rFonts w:ascii="Cambria" w:cs="Cambria" w:eastAsia="Cambria" w:hAnsi="Cambria"/>
                <w:b w:val="1"/>
                <w:sz w:val="24"/>
                <w:szCs w:val="24"/>
              </w:rPr>
            </w:pPr>
            <w:r w:rsidDel="00000000" w:rsidR="00000000" w:rsidRPr="00000000">
              <w:rPr>
                <w:rtl w:val="0"/>
              </w:rPr>
            </w:r>
          </w:p>
        </w:tc>
      </w:tr>
      <w:tr>
        <w:trPr>
          <w:cantSplit w:val="0"/>
          <w:trHeight w:val="300" w:hRule="atLeast"/>
          <w:tblHeader w:val="0"/>
        </w:trPr>
        <w:tc>
          <w:tcPr>
            <w:gridSpan w:val="2"/>
            <w:vMerge w:val="continue"/>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sz w:val="24"/>
                <w:szCs w:val="24"/>
              </w:rPr>
            </w:pPr>
            <w:r w:rsidDel="00000000" w:rsidR="00000000" w:rsidRPr="00000000">
              <w:rPr>
                <w:rtl w:val="0"/>
              </w:rPr>
            </w:r>
          </w:p>
        </w:tc>
        <w:tc>
          <w:tcPr>
            <w:gridSpan w:val="17"/>
          </w:tcPr>
          <w:p w:rsidR="00000000" w:rsidDel="00000000" w:rsidP="00000000" w:rsidRDefault="00000000" w:rsidRPr="00000000" w14:paraId="000002B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Bassnet, Susan. 1993. Comparative Literature: A Critical Introduction. Oxford: Blackwell.</w:t>
            </w:r>
          </w:p>
          <w:p w:rsidR="00000000" w:rsidDel="00000000" w:rsidP="00000000" w:rsidRDefault="00000000" w:rsidRPr="00000000" w14:paraId="000002B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Bernheimer, Charles (Ed.) 1995. Comparative Literature in the Age of Multiculturalism. Baltimore: The John Hopkins University Press.</w:t>
            </w:r>
          </w:p>
          <w:p w:rsidR="00000000" w:rsidDel="00000000" w:rsidP="00000000" w:rsidRDefault="00000000" w:rsidRPr="00000000" w14:paraId="000002B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Clements, Robert J. 1978 Comparative Literature as Academic Dicipline. New York : Modern Language Association. </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gridSpan w:val="2"/>
          </w:tcPr>
          <w:p w:rsidR="00000000" w:rsidDel="00000000" w:rsidP="00000000" w:rsidRDefault="00000000" w:rsidRPr="00000000" w14:paraId="000002C9">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nDosen pengampu</w:t>
            </w:r>
          </w:p>
        </w:tc>
        <w:tc>
          <w:tcPr>
            <w:gridSpan w:val="17"/>
          </w:tcPr>
          <w:p w:rsidR="00000000" w:rsidDel="00000000" w:rsidP="00000000" w:rsidRDefault="00000000" w:rsidRPr="00000000" w14:paraId="000002C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Hilda Septriani, M.Hum.</w:t>
            </w:r>
          </w:p>
        </w:tc>
      </w:tr>
      <w:tr>
        <w:trPr>
          <w:cantSplit w:val="0"/>
          <w:trHeight w:val="300" w:hRule="atLeast"/>
          <w:tblHeader w:val="0"/>
        </w:trPr>
        <w:tc>
          <w:tcPr>
            <w:gridSpan w:val="2"/>
          </w:tcPr>
          <w:p w:rsidR="00000000" w:rsidDel="00000000" w:rsidP="00000000" w:rsidRDefault="00000000" w:rsidRPr="00000000" w14:paraId="000002DC">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Mata kuliah Syarat</w:t>
            </w:r>
          </w:p>
        </w:tc>
        <w:tc>
          <w:tcPr>
            <w:gridSpan w:val="17"/>
          </w:tcPr>
          <w:p w:rsidR="00000000" w:rsidDel="00000000" w:rsidP="00000000" w:rsidRDefault="00000000" w:rsidRPr="00000000" w14:paraId="000002D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p>
        </w:tc>
      </w:tr>
    </w:tbl>
    <w:p w:rsidR="00000000" w:rsidDel="00000000" w:rsidP="00000000" w:rsidRDefault="00000000" w:rsidRPr="00000000" w14:paraId="000002EF">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14311.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882"/>
        <w:gridCol w:w="2409"/>
        <w:gridCol w:w="1730"/>
        <w:gridCol w:w="1843"/>
        <w:gridCol w:w="1276"/>
        <w:gridCol w:w="1476"/>
        <w:gridCol w:w="1134"/>
        <w:tblGridChange w:id="0">
          <w:tblGrid>
            <w:gridCol w:w="562"/>
            <w:gridCol w:w="3882"/>
            <w:gridCol w:w="2409"/>
            <w:gridCol w:w="1730"/>
            <w:gridCol w:w="1843"/>
            <w:gridCol w:w="1276"/>
            <w:gridCol w:w="1476"/>
            <w:gridCol w:w="1134"/>
          </w:tblGrid>
        </w:tblGridChange>
      </w:tblGrid>
      <w:tr>
        <w:trPr>
          <w:cantSplit w:val="0"/>
          <w:trHeight w:val="1012" w:hRule="atLeast"/>
          <w:tblHeader w:val="0"/>
        </w:trPr>
        <w:tc>
          <w:tcPr>
            <w:tcBorders>
              <w:bottom w:color="000000" w:space="0" w:sz="4" w:val="single"/>
            </w:tcBorders>
            <w:shd w:fill="auto" w:val="clear"/>
            <w:vAlign w:val="center"/>
          </w:tcPr>
          <w:p w:rsidR="00000000" w:rsidDel="00000000" w:rsidP="00000000" w:rsidRDefault="00000000" w:rsidRPr="00000000" w14:paraId="000002F0">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Mg Ke-</w:t>
            </w:r>
          </w:p>
        </w:tc>
        <w:tc>
          <w:tcPr>
            <w:tcBorders>
              <w:bottom w:color="000000" w:space="0" w:sz="4" w:val="single"/>
            </w:tcBorders>
            <w:shd w:fill="auto" w:val="clear"/>
            <w:vAlign w:val="center"/>
          </w:tcPr>
          <w:p w:rsidR="00000000" w:rsidDel="00000000" w:rsidP="00000000" w:rsidRDefault="00000000" w:rsidRPr="00000000" w14:paraId="000002F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Kemampuan Akhir Yang Diharapkan (Sub CPMK)</w:t>
            </w:r>
          </w:p>
        </w:tc>
        <w:tc>
          <w:tcPr>
            <w:gridSpan w:val="2"/>
            <w:tcBorders>
              <w:bottom w:color="000000" w:space="0" w:sz="4" w:val="single"/>
            </w:tcBorders>
            <w:shd w:fill="auto" w:val="clear"/>
            <w:vAlign w:val="center"/>
          </w:tcPr>
          <w:p w:rsidR="00000000" w:rsidDel="00000000" w:rsidP="00000000" w:rsidRDefault="00000000" w:rsidRPr="00000000" w14:paraId="000002F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Penilaian</w:t>
            </w:r>
          </w:p>
          <w:p w:rsidR="00000000" w:rsidDel="00000000" w:rsidP="00000000" w:rsidRDefault="00000000" w:rsidRPr="00000000" w14:paraId="000002F3">
            <w:pPr>
              <w:spacing w:after="0" w:line="240" w:lineRule="auto"/>
              <w:jc w:val="center"/>
              <w:rPr>
                <w:rFonts w:ascii="Times New Roman" w:cs="Times New Roman" w:eastAsia="Times New Roman" w:hAnsi="Times New Roman"/>
                <w:b w:val="1"/>
              </w:rPr>
            </w:pPr>
            <w:r w:rsidDel="00000000" w:rsidR="00000000" w:rsidRPr="00000000">
              <w:rPr>
                <w:rtl w:val="0"/>
              </w:rPr>
            </w:r>
          </w:p>
        </w:tc>
        <w:tc>
          <w:tcPr>
            <w:gridSpan w:val="2"/>
            <w:tcBorders>
              <w:bottom w:color="000000" w:space="0" w:sz="4" w:val="single"/>
            </w:tcBorders>
            <w:shd w:fill="auto" w:val="clear"/>
            <w:vAlign w:val="center"/>
          </w:tcPr>
          <w:p w:rsidR="00000000" w:rsidDel="00000000" w:rsidP="00000000" w:rsidRDefault="00000000" w:rsidRPr="00000000" w14:paraId="000002F5">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Bentuk Pembelajaran; Metode Pembelajaran; Penugasan Mahasiswa;</w:t>
            </w:r>
          </w:p>
          <w:p w:rsidR="00000000" w:rsidDel="00000000" w:rsidP="00000000" w:rsidRDefault="00000000" w:rsidRPr="00000000" w14:paraId="000002F6">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[Estimasi Waktu] </w:t>
            </w:r>
          </w:p>
        </w:tc>
        <w:tc>
          <w:tcPr>
            <w:vMerge w:val="restart"/>
            <w:tcBorders>
              <w:bottom w:color="000000" w:space="0" w:sz="4" w:val="single"/>
            </w:tcBorders>
          </w:tcPr>
          <w:p w:rsidR="00000000" w:rsidDel="00000000" w:rsidP="00000000" w:rsidRDefault="00000000" w:rsidRPr="00000000" w14:paraId="000002F8">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 Pembelajaran</w:t>
            </w:r>
          </w:p>
          <w:p w:rsidR="00000000" w:rsidDel="00000000" w:rsidP="00000000" w:rsidRDefault="00000000" w:rsidRPr="00000000" w14:paraId="000002F9">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[Pustaka]</w:t>
            </w:r>
          </w:p>
        </w:tc>
        <w:tc>
          <w:tcPr>
            <w:vMerge w:val="restart"/>
            <w:tcBorders>
              <w:bottom w:color="000000" w:space="0" w:sz="4" w:val="single"/>
            </w:tcBorders>
          </w:tcPr>
          <w:p w:rsidR="00000000" w:rsidDel="00000000" w:rsidP="00000000" w:rsidRDefault="00000000" w:rsidRPr="00000000" w14:paraId="000002FA">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Bobot Penilaian (%)</w:t>
            </w:r>
          </w:p>
        </w:tc>
      </w:tr>
      <w:tr>
        <w:trPr>
          <w:cantSplit w:val="0"/>
          <w:tblHeader w:val="0"/>
        </w:trPr>
        <w:tc>
          <w:tcPr>
            <w:shd w:fill="auto" w:val="clear"/>
            <w:vAlign w:val="center"/>
          </w:tcPr>
          <w:p w:rsidR="00000000" w:rsidDel="00000000" w:rsidP="00000000" w:rsidRDefault="00000000" w:rsidRPr="00000000" w14:paraId="000002F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F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F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Indikator</w:t>
            </w:r>
          </w:p>
        </w:tc>
        <w:tc>
          <w:tcPr>
            <w:shd w:fill="auto" w:val="clear"/>
            <w:vAlign w:val="center"/>
          </w:tcPr>
          <w:p w:rsidR="00000000" w:rsidDel="00000000" w:rsidP="00000000" w:rsidRDefault="00000000" w:rsidRPr="00000000" w14:paraId="000002F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Kriteria Bentuk</w:t>
            </w:r>
          </w:p>
        </w:tc>
        <w:tc>
          <w:tcPr>
            <w:shd w:fill="auto" w:val="clear"/>
            <w:vAlign w:val="center"/>
          </w:tcPr>
          <w:p w:rsidR="00000000" w:rsidDel="00000000" w:rsidP="00000000" w:rsidRDefault="00000000" w:rsidRPr="00000000" w14:paraId="000002F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Luring</w:t>
            </w:r>
          </w:p>
        </w:tc>
        <w:tc>
          <w:tcPr>
            <w:vAlign w:val="center"/>
          </w:tcPr>
          <w:p w:rsidR="00000000" w:rsidDel="00000000" w:rsidP="00000000" w:rsidRDefault="00000000" w:rsidRPr="00000000" w14:paraId="0000030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Daring</w:t>
            </w:r>
          </w:p>
        </w:tc>
        <w:tc>
          <w:tcPr>
            <w:vMerge w:val="continue"/>
            <w:tcBorders>
              <w:bottom w:color="000000" w:space="0" w:sz="4" w:val="single"/>
            </w:tcBorders>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vAlign w:val="center"/>
          </w:tcPr>
          <w:p w:rsidR="00000000" w:rsidDel="00000000" w:rsidP="00000000" w:rsidRDefault="00000000" w:rsidRPr="00000000" w14:paraId="000003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vAlign w:val="center"/>
          </w:tcPr>
          <w:p w:rsidR="00000000" w:rsidDel="00000000" w:rsidP="00000000" w:rsidRDefault="00000000" w:rsidRPr="00000000" w14:paraId="000003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vAlign w:val="center"/>
          </w:tcPr>
          <w:p w:rsidR="00000000" w:rsidDel="00000000" w:rsidP="00000000" w:rsidRDefault="00000000" w:rsidRPr="00000000" w14:paraId="000003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vAlign w:val="center"/>
          </w:tcPr>
          <w:p w:rsidR="00000000" w:rsidDel="00000000" w:rsidP="00000000" w:rsidRDefault="00000000" w:rsidRPr="00000000" w14:paraId="000003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3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0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3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shd w:fill="auto" w:val="clear"/>
            <w:vAlign w:val="center"/>
          </w:tcPr>
          <w:p w:rsidR="00000000" w:rsidDel="00000000" w:rsidP="00000000" w:rsidRDefault="00000000" w:rsidRPr="00000000" w14:paraId="000003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p>
        </w:tc>
        <w:tc>
          <w:tcPr>
            <w:shd w:fill="auto" w:val="clear"/>
            <w:vAlign w:val="center"/>
          </w:tcPr>
          <w:p w:rsidR="00000000" w:rsidDel="00000000" w:rsidP="00000000" w:rsidRDefault="00000000" w:rsidRPr="00000000" w14:paraId="000003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Sub-CPMK 1:</w:t>
            </w:r>
            <w:r w:rsidDel="00000000" w:rsidR="00000000" w:rsidRPr="00000000">
              <w:rPr>
                <w:rFonts w:ascii="Times New Roman" w:cs="Times New Roman" w:eastAsia="Times New Roman" w:hAnsi="Times New Roman"/>
                <w:sz w:val="24"/>
                <w:szCs w:val="24"/>
                <w:rtl w:val="0"/>
              </w:rPr>
              <w:t xml:space="preserve"> Mahasiswa </w:t>
            </w:r>
            <w:r w:rsidDel="00000000" w:rsidR="00000000" w:rsidRPr="00000000">
              <w:rPr>
                <w:rFonts w:ascii="Cambria" w:cs="Cambria" w:eastAsia="Cambria" w:hAnsi="Cambria"/>
                <w:sz w:val="24"/>
                <w:szCs w:val="24"/>
                <w:rtl w:val="0"/>
              </w:rPr>
              <w:t xml:space="preserve">memahami hakikat sastra bandingan, konsep dasar, dan tujuan kemunculannya [C3; A3]</w:t>
            </w:r>
            <w:r w:rsidDel="00000000" w:rsidR="00000000" w:rsidRPr="00000000">
              <w:rPr>
                <w:rtl w:val="0"/>
              </w:rPr>
            </w:r>
          </w:p>
        </w:tc>
        <w:tc>
          <w:tcPr>
            <w:shd w:fill="auto" w:val="clear"/>
            <w:vAlign w:val="center"/>
          </w:tcPr>
          <w:p w:rsidR="00000000" w:rsidDel="00000000" w:rsidP="00000000" w:rsidRDefault="00000000" w:rsidRPr="00000000" w14:paraId="000003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Ketepatan memahami hakikat sastra bandingan;</w:t>
            </w:r>
          </w:p>
          <w:p w:rsidR="00000000" w:rsidDel="00000000" w:rsidP="00000000" w:rsidRDefault="00000000" w:rsidRPr="00000000" w14:paraId="000003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Kecermatan menunjukkan konsep dasar dan kemunculan sastra bandingan</w:t>
            </w:r>
          </w:p>
        </w:tc>
        <w:tc>
          <w:tcPr>
            <w:shd w:fill="auto" w:val="clear"/>
            <w:vAlign w:val="center"/>
          </w:tcPr>
          <w:p w:rsidR="00000000" w:rsidDel="00000000" w:rsidP="00000000" w:rsidRDefault="00000000" w:rsidRPr="00000000" w14:paraId="0000030F">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Pedoman Penskoran </w:t>
            </w:r>
            <w:r w:rsidDel="00000000" w:rsidR="00000000" w:rsidRPr="00000000">
              <w:rPr>
                <w:rFonts w:ascii="Times New Roman" w:cs="Times New Roman" w:eastAsia="Times New Roman" w:hAnsi="Times New Roman"/>
                <w:i w:val="1"/>
                <w:sz w:val="24"/>
                <w:szCs w:val="24"/>
                <w:rtl w:val="0"/>
              </w:rPr>
              <w:t xml:space="preserve">(Marking Scheme)</w:t>
            </w:r>
          </w:p>
          <w:p w:rsidR="00000000" w:rsidDel="00000000" w:rsidP="00000000" w:rsidRDefault="00000000" w:rsidRPr="00000000" w14:paraId="000003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9" w:right="0" w:hanging="14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Teknik non-tes:</w:t>
            </w:r>
          </w:p>
          <w:p w:rsidR="00000000" w:rsidDel="00000000" w:rsidP="00000000" w:rsidRDefault="00000000" w:rsidRPr="00000000" w14:paraId="000003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9" w:right="0" w:hanging="1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Meringkas materi kuliah</w:t>
            </w:r>
          </w:p>
          <w:p w:rsidR="00000000" w:rsidDel="00000000" w:rsidP="00000000" w:rsidRDefault="00000000" w:rsidRPr="00000000" w14:paraId="00000312">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13">
            <w:pPr>
              <w:numPr>
                <w:ilvl w:val="0"/>
                <w:numId w:val="5"/>
              </w:numPr>
              <w:spacing w:after="0" w:line="240" w:lineRule="auto"/>
              <w:ind w:left="372"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Small Group Discussion</w:t>
            </w:r>
          </w:p>
          <w:p w:rsidR="00000000" w:rsidDel="00000000" w:rsidP="00000000" w:rsidRDefault="00000000" w:rsidRPr="00000000" w14:paraId="000003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1" w:right="0" w:hanging="2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Tugas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Menyusun ringkasan materi terkait dengan hakikat sastra bandingan, konsep dasar, dan tujuan kemunculan sastra bandingan dalam khasanah kesusastraan</w:t>
            </w:r>
          </w:p>
          <w:p w:rsidR="00000000" w:rsidDel="00000000" w:rsidP="00000000" w:rsidRDefault="00000000" w:rsidRPr="00000000" w14:paraId="000003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[PB+KM: (1+1)x(2x90”)]</w:t>
            </w:r>
          </w:p>
          <w:p w:rsidR="00000000" w:rsidDel="00000000" w:rsidP="00000000" w:rsidRDefault="00000000" w:rsidRPr="00000000" w14:paraId="00000317">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eLearning:</w:t>
            </w:r>
          </w:p>
          <w:p w:rsidR="00000000" w:rsidDel="00000000" w:rsidP="00000000" w:rsidRDefault="00000000" w:rsidRPr="00000000" w14:paraId="00000319">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hakikat sastra bandingan, konsep dasar, dan tujuan kemunculannya</w:t>
            </w:r>
          </w:p>
          <w:p w:rsidR="00000000" w:rsidDel="00000000" w:rsidP="00000000" w:rsidRDefault="00000000" w:rsidRPr="00000000" w14:paraId="0000031B">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vAlign w:val="center"/>
          </w:tcPr>
          <w:p w:rsidR="00000000" w:rsidDel="00000000" w:rsidP="00000000" w:rsidRDefault="00000000" w:rsidRPr="00000000" w14:paraId="000003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shd w:fill="auto" w:val="clear"/>
            <w:vAlign w:val="center"/>
          </w:tcPr>
          <w:p w:rsidR="00000000" w:rsidDel="00000000" w:rsidP="00000000" w:rsidRDefault="00000000" w:rsidRPr="00000000" w14:paraId="000003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Sub-CPMK 2:</w:t>
            </w:r>
            <w:r w:rsidDel="00000000" w:rsidR="00000000" w:rsidRPr="00000000">
              <w:rPr>
                <w:rFonts w:ascii="Times New Roman" w:cs="Times New Roman" w:eastAsia="Times New Roman" w:hAnsi="Times New Roman"/>
                <w:sz w:val="24"/>
                <w:szCs w:val="24"/>
                <w:rtl w:val="0"/>
              </w:rPr>
              <w:t xml:space="preserve"> Mahasiswa </w:t>
            </w:r>
            <w:r w:rsidDel="00000000" w:rsidR="00000000" w:rsidRPr="00000000">
              <w:rPr>
                <w:rFonts w:ascii="Cambria" w:cs="Cambria" w:eastAsia="Cambria" w:hAnsi="Cambria"/>
                <w:sz w:val="24"/>
                <w:szCs w:val="24"/>
                <w:rtl w:val="0"/>
              </w:rPr>
              <w:t xml:space="preserve">menguraikan aliran dan tokoh-tokoh sastra bandingan dengan sistematis [C5; A3] (CPMK 2, CPMK 3)</w:t>
            </w:r>
            <w:r w:rsidDel="00000000" w:rsidR="00000000" w:rsidRPr="00000000">
              <w:rPr>
                <w:rtl w:val="0"/>
              </w:rPr>
            </w:r>
          </w:p>
        </w:tc>
        <w:tc>
          <w:tcPr>
            <w:shd w:fill="auto" w:val="clear"/>
            <w:vAlign w:val="center"/>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Keakuratan menguraikan aliran-aliran sastra bandingan;</w:t>
            </w:r>
          </w:p>
          <w:p w:rsidR="00000000" w:rsidDel="00000000" w:rsidP="00000000" w:rsidRDefault="00000000" w:rsidRPr="00000000" w14:paraId="0000032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Ketepatan dalam mengidentifikasi tokoh-tokoh pelopor sastra bandingan.</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Rubrik deskriptif</w:t>
            </w:r>
          </w:p>
          <w:p w:rsidR="00000000" w:rsidDel="00000000" w:rsidP="00000000" w:rsidRDefault="00000000" w:rsidRPr="00000000" w14:paraId="0000032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Teknik non-tes &amp; tes</w:t>
            </w:r>
          </w:p>
          <w:p w:rsidR="00000000" w:rsidDel="00000000" w:rsidP="00000000" w:rsidRDefault="00000000" w:rsidRPr="00000000" w14:paraId="000003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Mengidentifikasi aliran dan tokoh-tokoh sastra bandingan</w:t>
            </w:r>
          </w:p>
        </w:tc>
        <w:tc>
          <w:tcPr>
            <w:shd w:fill="auto" w:val="clear"/>
            <w:vAlign w:val="center"/>
          </w:tcPr>
          <w:p w:rsidR="00000000" w:rsidDel="00000000" w:rsidP="00000000" w:rsidRDefault="00000000" w:rsidRPr="00000000" w14:paraId="000003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231" w:right="0" w:hanging="231"/>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Discovery Learning</w:t>
            </w:r>
            <w:r w:rsidDel="00000000" w:rsidR="00000000" w:rsidRPr="00000000">
              <w:rPr>
                <w:rtl w:val="0"/>
              </w:rPr>
            </w:r>
          </w:p>
          <w:p w:rsidR="00000000" w:rsidDel="00000000" w:rsidP="00000000" w:rsidRDefault="00000000" w:rsidRPr="00000000" w14:paraId="000003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231" w:right="0" w:hanging="23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Diskusi </w:t>
            </w:r>
            <w:r w:rsidDel="00000000" w:rsidR="00000000" w:rsidRPr="00000000">
              <w:rPr>
                <w:rtl w:val="0"/>
              </w:rPr>
            </w:r>
          </w:p>
          <w:p w:rsidR="00000000" w:rsidDel="00000000" w:rsidP="00000000" w:rsidRDefault="00000000" w:rsidRPr="00000000" w14:paraId="000003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231" w:right="0" w:hanging="231"/>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Tugas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Menuangkan gagasan pemikiran dalam menguraikan aliran sastra bandingan dan tokoh-tokoh penggagasnya </w:t>
            </w:r>
            <w:r w:rsidDel="00000000" w:rsidR="00000000" w:rsidRPr="00000000">
              <w:rPr>
                <w:rtl w:val="0"/>
              </w:rPr>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3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3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[PB+PT: (1+1)x(2x90”)]</w:t>
            </w:r>
            <w:r w:rsidDel="00000000" w:rsidR="00000000" w:rsidRPr="00000000">
              <w:rPr>
                <w:rtl w:val="0"/>
              </w:rPr>
            </w:r>
          </w:p>
          <w:p w:rsidR="00000000" w:rsidDel="00000000" w:rsidP="00000000" w:rsidRDefault="00000000" w:rsidRPr="00000000" w14:paraId="0000032C">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eLearning:</w:t>
            </w:r>
          </w:p>
          <w:p w:rsidR="00000000" w:rsidDel="00000000" w:rsidP="00000000" w:rsidRDefault="00000000" w:rsidRPr="00000000" w14:paraId="0000032E">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Berbagai referensi dan kajian yang membahas aliran dan tokoh-tokoh sastra bandingan</w:t>
            </w:r>
          </w:p>
        </w:tc>
        <w:tc>
          <w:tcPr/>
          <w:p w:rsidR="00000000" w:rsidDel="00000000" w:rsidP="00000000" w:rsidRDefault="00000000" w:rsidRPr="00000000" w14:paraId="000003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vAlign w:val="center"/>
          </w:tcPr>
          <w:p w:rsidR="00000000" w:rsidDel="00000000" w:rsidP="00000000" w:rsidRDefault="00000000" w:rsidRPr="00000000" w14:paraId="000003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vAlign w:val="center"/>
          </w:tcPr>
          <w:p w:rsidR="00000000" w:rsidDel="00000000" w:rsidP="00000000" w:rsidRDefault="00000000" w:rsidRPr="00000000" w14:paraId="000003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Sub-CPMK 3:</w:t>
            </w:r>
            <w:r w:rsidDel="00000000" w:rsidR="00000000" w:rsidRPr="00000000">
              <w:rPr>
                <w:rFonts w:ascii="Times New Roman" w:cs="Times New Roman" w:eastAsia="Times New Roman" w:hAnsi="Times New Roman"/>
                <w:sz w:val="24"/>
                <w:szCs w:val="24"/>
                <w:rtl w:val="0"/>
              </w:rPr>
              <w:t xml:space="preserve"> Mahasiswa mampu </w:t>
            </w:r>
            <w:r w:rsidDel="00000000" w:rsidR="00000000" w:rsidRPr="00000000">
              <w:rPr>
                <w:rFonts w:ascii="Cambria" w:cs="Cambria" w:eastAsia="Cambria" w:hAnsi="Cambria"/>
                <w:sz w:val="24"/>
                <w:szCs w:val="24"/>
                <w:rtl w:val="0"/>
              </w:rPr>
              <w:t xml:space="preserve">mengidentifikasi perkembangan sastra bandingan di Indonesia dan di Barat [C3; A3] (CPMK 2)</w:t>
            </w:r>
            <w:r w:rsidDel="00000000" w:rsidR="00000000" w:rsidRPr="00000000">
              <w:rPr>
                <w:rtl w:val="0"/>
              </w:rPr>
            </w:r>
          </w:p>
        </w:tc>
        <w:tc>
          <w:tcPr>
            <w:shd w:fill="auto" w:val="clear"/>
            <w:vAlign w:val="center"/>
          </w:tcPr>
          <w:p w:rsidR="00000000" w:rsidDel="00000000" w:rsidP="00000000" w:rsidRDefault="00000000" w:rsidRPr="00000000" w14:paraId="000003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97" w:right="0" w:hanging="4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Ketepatan mengidentifikasi perkembangan sastra bandingan di Indonesia;</w:t>
            </w:r>
          </w:p>
          <w:p w:rsidR="00000000" w:rsidDel="00000000" w:rsidP="00000000" w:rsidRDefault="00000000" w:rsidRPr="00000000" w14:paraId="0000033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97" w:right="0" w:hanging="4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Kesesuaian menguraikan perkembangan sastra bandingan di Barat.</w:t>
            </w:r>
          </w:p>
          <w:p w:rsidR="00000000" w:rsidDel="00000000" w:rsidP="00000000" w:rsidRDefault="00000000" w:rsidRPr="00000000" w14:paraId="000003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vAlign w:val="center"/>
          </w:tcPr>
          <w:p w:rsidR="00000000" w:rsidDel="00000000" w:rsidP="00000000" w:rsidRDefault="00000000" w:rsidRPr="00000000" w14:paraId="00000337">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Pedoman Penskoran </w:t>
            </w:r>
            <w:r w:rsidDel="00000000" w:rsidR="00000000" w:rsidRPr="00000000">
              <w:rPr>
                <w:rFonts w:ascii="Times New Roman" w:cs="Times New Roman" w:eastAsia="Times New Roman" w:hAnsi="Times New Roman"/>
                <w:i w:val="1"/>
                <w:sz w:val="24"/>
                <w:szCs w:val="24"/>
                <w:rtl w:val="0"/>
              </w:rPr>
              <w:t xml:space="preserve">(Marking Scheme)</w:t>
            </w:r>
          </w:p>
          <w:p w:rsidR="00000000" w:rsidDel="00000000" w:rsidP="00000000" w:rsidRDefault="00000000" w:rsidRPr="00000000" w14:paraId="0000033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Teknik tes:</w:t>
            </w:r>
          </w:p>
          <w:p w:rsidR="00000000" w:rsidDel="00000000" w:rsidP="00000000" w:rsidRDefault="00000000" w:rsidRPr="00000000" w14:paraId="000003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Mengulas perkembangan sastra bandingan di Indonesia dan di Barat</w:t>
            </w:r>
          </w:p>
          <w:p w:rsidR="00000000" w:rsidDel="00000000" w:rsidP="00000000" w:rsidRDefault="00000000" w:rsidRPr="00000000" w14:paraId="0000033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Kuis 1</w:t>
            </w:r>
          </w:p>
          <w:p w:rsidR="00000000" w:rsidDel="00000000" w:rsidP="00000000" w:rsidRDefault="00000000" w:rsidRPr="00000000" w14:paraId="0000033B">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231" w:right="0" w:hanging="231"/>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Cooperative Learning</w:t>
            </w:r>
            <w:r w:rsidDel="00000000" w:rsidR="00000000" w:rsidRPr="00000000">
              <w:rPr>
                <w:rtl w:val="0"/>
              </w:rPr>
            </w:r>
          </w:p>
          <w:p w:rsidR="00000000" w:rsidDel="00000000" w:rsidP="00000000" w:rsidRDefault="00000000" w:rsidRPr="00000000" w14:paraId="000003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231" w:right="0" w:hanging="23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Diskusi dalam kelompok</w:t>
            </w:r>
            <w:r w:rsidDel="00000000" w:rsidR="00000000" w:rsidRPr="00000000">
              <w:rPr>
                <w:rtl w:val="0"/>
              </w:rPr>
            </w:r>
          </w:p>
          <w:p w:rsidR="00000000" w:rsidDel="00000000" w:rsidP="00000000" w:rsidRDefault="00000000" w:rsidRPr="00000000" w14:paraId="000003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231" w:right="0" w:hanging="2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Mendiskusikan perkembangan sastra bandingan di Indonesia dan di Barat </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[PB+KM: (1+1)x(2x90”)]</w:t>
            </w:r>
          </w:p>
          <w:p w:rsidR="00000000" w:rsidDel="00000000" w:rsidP="00000000" w:rsidRDefault="00000000" w:rsidRPr="00000000" w14:paraId="00000341">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eLearning:</w:t>
            </w:r>
          </w:p>
          <w:p w:rsidR="00000000" w:rsidDel="00000000" w:rsidP="00000000" w:rsidRDefault="00000000" w:rsidRPr="00000000" w14:paraId="00000343">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Mereviu perkembangan sastra bandingan di Indonesia dan di Barat</w:t>
            </w:r>
          </w:p>
        </w:tc>
        <w:tc>
          <w:tcPr/>
          <w:p w:rsidR="00000000" w:rsidDel="00000000" w:rsidP="00000000" w:rsidRDefault="00000000" w:rsidRPr="00000000" w14:paraId="000003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vAlign w:val="center"/>
          </w:tcPr>
          <w:p w:rsidR="00000000" w:rsidDel="00000000" w:rsidP="00000000" w:rsidRDefault="00000000" w:rsidRPr="00000000" w14:paraId="000003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vAlign w:val="center"/>
          </w:tcPr>
          <w:p w:rsidR="00000000" w:rsidDel="00000000" w:rsidP="00000000" w:rsidRDefault="00000000" w:rsidRPr="00000000" w14:paraId="000003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Sub-CPMK 4:</w:t>
            </w:r>
            <w:r w:rsidDel="00000000" w:rsidR="00000000" w:rsidRPr="00000000">
              <w:rPr>
                <w:rFonts w:ascii="Times New Roman" w:cs="Times New Roman" w:eastAsia="Times New Roman" w:hAnsi="Times New Roman"/>
                <w:sz w:val="24"/>
                <w:szCs w:val="24"/>
                <w:rtl w:val="0"/>
              </w:rPr>
              <w:t xml:space="preserve"> Mahasiswa mampu </w:t>
            </w:r>
            <w:r w:rsidDel="00000000" w:rsidR="00000000" w:rsidRPr="00000000">
              <w:rPr>
                <w:rFonts w:ascii="Cambria" w:cs="Cambria" w:eastAsia="Cambria" w:hAnsi="Cambria"/>
                <w:sz w:val="24"/>
                <w:szCs w:val="24"/>
                <w:rtl w:val="0"/>
              </w:rPr>
              <w:t xml:space="preserve">meng</w:t>
            </w:r>
            <w:r w:rsidDel="00000000" w:rsidR="00000000" w:rsidRPr="00000000">
              <w:rPr>
                <w:rFonts w:ascii="Cambria" w:cs="Cambria" w:eastAsia="Cambria" w:hAnsi="Cambria"/>
                <w:color w:val="000000"/>
                <w:sz w:val="24"/>
                <w:szCs w:val="24"/>
                <w:rtl w:val="0"/>
              </w:rPr>
              <w:t xml:space="preserve">argumentasikan kedudukan kajian stilistika, budaya, dan politik dalam sastra bandingan di Indonesia dengan baik </w:t>
            </w:r>
            <w:r w:rsidDel="00000000" w:rsidR="00000000" w:rsidRPr="00000000">
              <w:rPr>
                <w:rFonts w:ascii="Cambria" w:cs="Cambria" w:eastAsia="Cambria" w:hAnsi="Cambria"/>
                <w:sz w:val="24"/>
                <w:szCs w:val="24"/>
                <w:rtl w:val="0"/>
              </w:rPr>
              <w:t xml:space="preserve">[C5; A3]</w:t>
            </w:r>
            <w:r w:rsidDel="00000000" w:rsidR="00000000" w:rsidRPr="00000000">
              <w:rPr>
                <w:rtl w:val="0"/>
              </w:rPr>
            </w:r>
          </w:p>
        </w:tc>
        <w:tc>
          <w:tcPr>
            <w:shd w:fill="auto" w:val="clear"/>
            <w:vAlign w:val="center"/>
          </w:tcPr>
          <w:p w:rsidR="00000000" w:rsidDel="00000000" w:rsidP="00000000" w:rsidRDefault="00000000" w:rsidRPr="00000000" w14:paraId="000003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Ketepatan mengargumentasikan kedudukan kajian stilistika dalam sastra bandingan di Indonesia;</w:t>
            </w:r>
          </w:p>
          <w:p w:rsidR="00000000" w:rsidDel="00000000" w:rsidP="00000000" w:rsidRDefault="00000000" w:rsidRPr="00000000" w14:paraId="0000034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Kesesuaian dalam berargumentasi terkait hakikat budaya dan politik dalam sastra bandingan di Indonesia dengan baik.</w:t>
            </w:r>
          </w:p>
        </w:tc>
        <w:tc>
          <w:tcPr>
            <w:shd w:fill="auto" w:val="clear"/>
            <w:vAlign w:val="center"/>
          </w:tcPr>
          <w:p w:rsidR="00000000" w:rsidDel="00000000" w:rsidP="00000000" w:rsidRDefault="00000000" w:rsidRPr="00000000" w14:paraId="000003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Portfolio </w:t>
            </w:r>
            <w:r w:rsidDel="00000000" w:rsidR="00000000" w:rsidRPr="00000000">
              <w:rPr>
                <w:rFonts w:ascii="Times New Roman" w:cs="Times New Roman" w:eastAsia="Times New Roman" w:hAnsi="Times New Roman"/>
                <w:i w:val="1"/>
                <w:sz w:val="24"/>
                <w:szCs w:val="24"/>
                <w:rtl w:val="0"/>
              </w:rPr>
              <w:t xml:space="preserve">showcase</w:t>
            </w:r>
            <w:r w:rsidDel="00000000" w:rsidR="00000000" w:rsidRPr="00000000">
              <w:rPr>
                <w:rtl w:val="0"/>
              </w:rPr>
            </w:r>
          </w:p>
          <w:p w:rsidR="00000000" w:rsidDel="00000000" w:rsidP="00000000" w:rsidRDefault="00000000" w:rsidRPr="00000000" w14:paraId="0000034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Teknik tes :</w:t>
            </w:r>
          </w:p>
          <w:p w:rsidR="00000000" w:rsidDel="00000000" w:rsidP="00000000" w:rsidRDefault="00000000" w:rsidRPr="00000000" w14:paraId="000003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9" w:right="0" w:hanging="14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Berargumentasi dan menganalisis kedudukan kajian stilistika, budaya, dan politik dalam sastra bandingan di Indonesia</w:t>
            </w:r>
            <w:r w:rsidDel="00000000" w:rsidR="00000000" w:rsidRPr="00000000">
              <w:rPr>
                <w:rtl w:val="0"/>
              </w:rPr>
            </w:r>
          </w:p>
        </w:tc>
        <w:tc>
          <w:tcPr>
            <w:shd w:fill="auto" w:val="clear"/>
            <w:vAlign w:val="center"/>
          </w:tcPr>
          <w:p w:rsidR="00000000" w:rsidDel="00000000" w:rsidP="00000000" w:rsidRDefault="00000000" w:rsidRPr="00000000" w14:paraId="0000034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231" w:right="0" w:hanging="231"/>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Problem Based Learning and Inquiry</w:t>
            </w:r>
            <w:r w:rsidDel="00000000" w:rsidR="00000000" w:rsidRPr="00000000">
              <w:rPr>
                <w:rtl w:val="0"/>
              </w:rPr>
            </w:r>
          </w:p>
          <w:p w:rsidR="00000000" w:rsidDel="00000000" w:rsidP="00000000" w:rsidRDefault="00000000" w:rsidRPr="00000000" w14:paraId="0000035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231" w:right="0" w:hanging="23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Diskusi</w:t>
            </w:r>
            <w:r w:rsidDel="00000000" w:rsidR="00000000" w:rsidRPr="00000000">
              <w:rPr>
                <w:rtl w:val="0"/>
              </w:rPr>
            </w:r>
          </w:p>
          <w:p w:rsidR="00000000" w:rsidDel="00000000" w:rsidP="00000000" w:rsidRDefault="00000000" w:rsidRPr="00000000" w14:paraId="0000035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231" w:right="0" w:hanging="23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Tugas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Merumuskan konsep kajian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stilistika, budaya, dan politik dalam sastra bandingan di Indonesia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52">
            <w:pPr>
              <w:rPr/>
            </w:pPr>
            <w:r w:rsidDel="00000000" w:rsidR="00000000" w:rsidRPr="00000000">
              <w:rPr>
                <w:rFonts w:ascii="Times New Roman" w:cs="Times New Roman" w:eastAsia="Times New Roman" w:hAnsi="Times New Roman"/>
                <w:sz w:val="24"/>
                <w:szCs w:val="24"/>
                <w:rtl w:val="0"/>
              </w:rPr>
              <w:t xml:space="preserve">[PB+KM: (1+1)x(2x45”)]</w:t>
            </w:r>
            <w:r w:rsidDel="00000000" w:rsidR="00000000" w:rsidRPr="00000000">
              <w:rPr>
                <w:rtl w:val="0"/>
              </w:rPr>
            </w:r>
          </w:p>
          <w:p w:rsidR="00000000" w:rsidDel="00000000" w:rsidP="00000000" w:rsidRDefault="00000000" w:rsidRPr="00000000" w14:paraId="00000353">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eLearning:</w:t>
            </w:r>
          </w:p>
          <w:p w:rsidR="00000000" w:rsidDel="00000000" w:rsidP="00000000" w:rsidRDefault="00000000" w:rsidRPr="00000000" w14:paraId="00000355">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9" w:right="0" w:hanging="8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Ulasan terkait kajian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stilistika, budaya, dan politik dalam sastra bandingan di Indonesia</w:t>
            </w: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5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621" w:hRule="atLeast"/>
          <w:tblHeader w:val="0"/>
        </w:trPr>
        <w:tc>
          <w:tcPr>
            <w:shd w:fill="auto" w:val="clear"/>
            <w:vAlign w:val="center"/>
          </w:tcPr>
          <w:p w:rsidR="00000000" w:rsidDel="00000000" w:rsidP="00000000" w:rsidRDefault="00000000" w:rsidRPr="00000000" w14:paraId="0000035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7"/>
            <w:shd w:fill="auto" w:val="clear"/>
            <w:vAlign w:val="center"/>
          </w:tcPr>
          <w:p w:rsidR="00000000" w:rsidDel="00000000" w:rsidP="00000000" w:rsidRDefault="00000000" w:rsidRPr="00000000" w14:paraId="0000035A">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Evaluasi Tengah Semester : Melakukan validasi hasil penilaian, evaluasi, dan perbaikan proses pembelajaran berikutnya</w:t>
            </w:r>
          </w:p>
        </w:tc>
      </w:tr>
      <w:tr>
        <w:trPr>
          <w:cantSplit w:val="0"/>
          <w:trHeight w:val="870" w:hRule="atLeast"/>
          <w:tblHeader w:val="0"/>
        </w:trPr>
        <w:tc>
          <w:tcPr>
            <w:shd w:fill="auto" w:val="clear"/>
            <w:vAlign w:val="center"/>
          </w:tcPr>
          <w:p w:rsidR="00000000" w:rsidDel="00000000" w:rsidP="00000000" w:rsidRDefault="00000000" w:rsidRPr="00000000" w14:paraId="000003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vAlign w:val="center"/>
          </w:tcPr>
          <w:p w:rsidR="00000000" w:rsidDel="00000000" w:rsidP="00000000" w:rsidRDefault="00000000" w:rsidRPr="00000000" w14:paraId="000003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Sub-CPMK 5:</w:t>
            </w:r>
            <w:r w:rsidDel="00000000" w:rsidR="00000000" w:rsidRPr="00000000">
              <w:rPr>
                <w:rFonts w:ascii="Times New Roman" w:cs="Times New Roman" w:eastAsia="Times New Roman" w:hAnsi="Times New Roman"/>
                <w:sz w:val="24"/>
                <w:szCs w:val="24"/>
                <w:rtl w:val="0"/>
              </w:rPr>
              <w:t xml:space="preserve"> Mahasiswa mampu </w:t>
            </w:r>
            <w:r w:rsidDel="00000000" w:rsidR="00000000" w:rsidRPr="00000000">
              <w:rPr>
                <w:rFonts w:ascii="Cambria" w:cs="Cambria" w:eastAsia="Cambria" w:hAnsi="Cambria"/>
                <w:sz w:val="24"/>
                <w:szCs w:val="24"/>
                <w:rtl w:val="0"/>
              </w:rPr>
              <w:t xml:space="preserve">menguraikan problematika sastra bandingan dan kaitannya sastra bandingan sebagai alternatif [C3; A3]</w:t>
            </w:r>
            <w:r w:rsidDel="00000000" w:rsidR="00000000" w:rsidRPr="00000000">
              <w:rPr>
                <w:rtl w:val="0"/>
              </w:rPr>
            </w:r>
          </w:p>
        </w:tc>
        <w:tc>
          <w:tcPr>
            <w:shd w:fill="auto" w:val="clear"/>
          </w:tcPr>
          <w:p w:rsidR="00000000" w:rsidDel="00000000" w:rsidP="00000000" w:rsidRDefault="00000000" w:rsidRPr="00000000" w14:paraId="000003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4">
            <w:pPr>
              <w:spacing w:after="0" w:line="240" w:lineRule="auto"/>
              <w:ind w:left="414" w:hanging="4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Ketepatan menguraikan problematika sastra bandingan; </w:t>
            </w:r>
          </w:p>
          <w:p w:rsidR="00000000" w:rsidDel="00000000" w:rsidP="00000000" w:rsidRDefault="00000000" w:rsidRPr="00000000" w14:paraId="00000365">
            <w:pPr>
              <w:spacing w:after="0" w:line="240" w:lineRule="auto"/>
              <w:ind w:left="414" w:hanging="4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Kecermatan menentukan hubungan antara sastra bandingan sebagai alternatif.</w:t>
            </w:r>
          </w:p>
          <w:p w:rsidR="00000000" w:rsidDel="00000000" w:rsidP="00000000" w:rsidRDefault="00000000" w:rsidRPr="00000000" w14:paraId="00000366">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67">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Pedoman Penskoran </w:t>
            </w:r>
            <w:r w:rsidDel="00000000" w:rsidR="00000000" w:rsidRPr="00000000">
              <w:rPr>
                <w:rFonts w:ascii="Times New Roman" w:cs="Times New Roman" w:eastAsia="Times New Roman" w:hAnsi="Times New Roman"/>
                <w:i w:val="1"/>
                <w:sz w:val="24"/>
                <w:szCs w:val="24"/>
                <w:rtl w:val="0"/>
              </w:rPr>
              <w:t xml:space="preserve">(Marking Scheme)</w:t>
            </w:r>
          </w:p>
          <w:p w:rsidR="00000000" w:rsidDel="00000000" w:rsidP="00000000" w:rsidRDefault="00000000" w:rsidRPr="00000000" w14:paraId="000003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9" w:right="0" w:hanging="14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Teknik non-tes:</w:t>
            </w:r>
          </w:p>
          <w:p w:rsidR="00000000" w:rsidDel="00000000" w:rsidP="00000000" w:rsidRDefault="00000000" w:rsidRPr="00000000" w14:paraId="000003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9" w:right="0" w:hanging="1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Meringkas materi perkuliahan terkait problematika sastra bandingan dan kaitannya sebagai alternatif</w:t>
            </w:r>
          </w:p>
          <w:p w:rsidR="00000000" w:rsidDel="00000000" w:rsidP="00000000" w:rsidRDefault="00000000" w:rsidRPr="00000000" w14:paraId="000003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Kuis 2</w:t>
            </w:r>
            <w:r w:rsidDel="00000000" w:rsidR="00000000" w:rsidRPr="00000000">
              <w:rPr>
                <w:rtl w:val="0"/>
              </w:rPr>
            </w:r>
          </w:p>
        </w:tc>
        <w:tc>
          <w:tcPr>
            <w:shd w:fill="auto" w:val="clear"/>
            <w:vAlign w:val="center"/>
          </w:tcPr>
          <w:p w:rsidR="00000000" w:rsidDel="00000000" w:rsidP="00000000" w:rsidRDefault="00000000" w:rsidRPr="00000000" w14:paraId="0000036B">
            <w:pPr>
              <w:numPr>
                <w:ilvl w:val="0"/>
                <w:numId w:val="5"/>
              </w:numPr>
              <w:spacing w:after="0" w:line="240" w:lineRule="auto"/>
              <w:ind w:left="372"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Small Group Discussion</w:t>
            </w:r>
          </w:p>
          <w:p w:rsidR="00000000" w:rsidDel="00000000" w:rsidP="00000000" w:rsidRDefault="00000000" w:rsidRPr="00000000" w14:paraId="000003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1" w:right="0" w:hanging="2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Tugas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Merumuskan problematika sastra bandingan dan kaitannya sebagai alternatif</w:t>
            </w:r>
          </w:p>
          <w:p w:rsidR="00000000" w:rsidDel="00000000" w:rsidP="00000000" w:rsidRDefault="00000000" w:rsidRPr="00000000" w14:paraId="000003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[PB+KM: (1+1)x(2x45”)]</w:t>
            </w:r>
          </w:p>
          <w:p w:rsidR="00000000" w:rsidDel="00000000" w:rsidP="00000000" w:rsidRDefault="00000000" w:rsidRPr="00000000" w14:paraId="0000036F">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eLearning:</w:t>
            </w:r>
          </w:p>
          <w:p w:rsidR="00000000" w:rsidDel="00000000" w:rsidP="00000000" w:rsidRDefault="00000000" w:rsidRPr="00000000" w14:paraId="00000371">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Kajian mendalam berkenaan dengan problematika sastra bandingan dan kaitannya sastra bandingan sebagai alternatif</w:t>
            </w:r>
          </w:p>
        </w:tc>
        <w:tc>
          <w:tcPr/>
          <w:p w:rsidR="00000000" w:rsidDel="00000000" w:rsidP="00000000" w:rsidRDefault="00000000" w:rsidRPr="00000000" w14:paraId="00000373">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1009" w:hRule="atLeast"/>
          <w:tblHeader w:val="0"/>
        </w:trPr>
        <w:tc>
          <w:tcPr>
            <w:shd w:fill="auto" w:val="clear"/>
            <w:vAlign w:val="center"/>
          </w:tcPr>
          <w:p w:rsidR="00000000" w:rsidDel="00000000" w:rsidP="00000000" w:rsidRDefault="00000000" w:rsidRPr="00000000" w14:paraId="0000037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w:t>
            </w:r>
          </w:p>
        </w:tc>
        <w:tc>
          <w:tcPr>
            <w:shd w:fill="auto" w:val="clear"/>
            <w:vAlign w:val="center"/>
          </w:tcPr>
          <w:p w:rsidR="00000000" w:rsidDel="00000000" w:rsidP="00000000" w:rsidRDefault="00000000" w:rsidRPr="00000000" w14:paraId="000003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Sub-CPMK 6:</w:t>
            </w:r>
            <w:r w:rsidDel="00000000" w:rsidR="00000000" w:rsidRPr="00000000">
              <w:rPr>
                <w:rFonts w:ascii="Times New Roman" w:cs="Times New Roman" w:eastAsia="Times New Roman" w:hAnsi="Times New Roman"/>
                <w:sz w:val="24"/>
                <w:szCs w:val="24"/>
                <w:rtl w:val="0"/>
              </w:rPr>
              <w:t xml:space="preserve"> Mahasiswa mampu </w:t>
            </w:r>
            <w:r w:rsidDel="00000000" w:rsidR="00000000" w:rsidRPr="00000000">
              <w:rPr>
                <w:rFonts w:ascii="Cambria" w:cs="Cambria" w:eastAsia="Cambria" w:hAnsi="Cambria"/>
                <w:sz w:val="24"/>
                <w:szCs w:val="24"/>
                <w:rtl w:val="0"/>
              </w:rPr>
              <w:t xml:space="preserve">mengidentifikasi </w:t>
            </w:r>
            <w:r w:rsidDel="00000000" w:rsidR="00000000" w:rsidRPr="00000000">
              <w:rPr>
                <w:rFonts w:ascii="Cambria" w:cs="Cambria" w:eastAsia="Cambria" w:hAnsi="Cambria"/>
                <w:color w:val="000000"/>
                <w:sz w:val="24"/>
                <w:szCs w:val="24"/>
                <w:rtl w:val="0"/>
              </w:rPr>
              <w:t xml:space="preserve">penerjemahan karya sastra dengan terukur kaitannya dengan sastra bandingan; </w:t>
            </w:r>
            <w:r w:rsidDel="00000000" w:rsidR="00000000" w:rsidRPr="00000000">
              <w:rPr>
                <w:rFonts w:ascii="Cambria" w:cs="Cambria" w:eastAsia="Cambria" w:hAnsi="Cambria"/>
                <w:sz w:val="24"/>
                <w:szCs w:val="24"/>
                <w:rtl w:val="0"/>
              </w:rPr>
              <w:t xml:space="preserve">[C3; A3]</w:t>
            </w:r>
            <w:r w:rsidDel="00000000" w:rsidR="00000000" w:rsidRPr="00000000">
              <w:rPr>
                <w:rtl w:val="0"/>
              </w:rPr>
            </w:r>
          </w:p>
        </w:tc>
        <w:tc>
          <w:tcPr>
            <w:shd w:fill="auto" w:val="clear"/>
          </w:tcPr>
          <w:p w:rsidR="00000000" w:rsidDel="00000000" w:rsidP="00000000" w:rsidRDefault="00000000" w:rsidRPr="00000000" w14:paraId="000003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spacing w:after="0" w:line="240" w:lineRule="auto"/>
              <w:ind w:left="414" w:hanging="4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Ketepatan mengidentifikasi penerjemahan karya sastra; </w:t>
            </w:r>
          </w:p>
          <w:p w:rsidR="00000000" w:rsidDel="00000000" w:rsidP="00000000" w:rsidRDefault="00000000" w:rsidRPr="00000000" w14:paraId="00000378">
            <w:pPr>
              <w:spacing w:after="0" w:line="240" w:lineRule="auto"/>
              <w:ind w:left="414" w:hanging="4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Kesesuaian dalam merelevansi sastra bandingan dengan penerjemahan</w:t>
            </w:r>
          </w:p>
          <w:p w:rsidR="00000000" w:rsidDel="00000000" w:rsidP="00000000" w:rsidRDefault="00000000" w:rsidRPr="00000000" w14:paraId="00000379">
            <w:pPr>
              <w:spacing w:after="0" w:line="240" w:lineRule="auto"/>
              <w:ind w:left="414" w:hanging="414"/>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Rubrik deskriptif</w:t>
            </w:r>
          </w:p>
          <w:p w:rsidR="00000000" w:rsidDel="00000000" w:rsidP="00000000" w:rsidRDefault="00000000" w:rsidRPr="00000000" w14:paraId="0000037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Teknik non-tes &amp; tes</w:t>
            </w:r>
          </w:p>
          <w:p w:rsidR="00000000" w:rsidDel="00000000" w:rsidP="00000000" w:rsidRDefault="00000000" w:rsidRPr="00000000" w14:paraId="0000037C">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Mengidentifikasi </w:t>
            </w:r>
            <w:r w:rsidDel="00000000" w:rsidR="00000000" w:rsidRPr="00000000">
              <w:rPr>
                <w:rFonts w:ascii="Cambria" w:cs="Cambria" w:eastAsia="Cambria" w:hAnsi="Cambria"/>
                <w:color w:val="000000"/>
                <w:sz w:val="24"/>
                <w:szCs w:val="24"/>
                <w:rtl w:val="0"/>
              </w:rPr>
              <w:t xml:space="preserve">penerjemahan karya sastra kaitannya dengan sastra bandingan;</w:t>
            </w:r>
            <w:r w:rsidDel="00000000" w:rsidR="00000000" w:rsidRPr="00000000">
              <w:rPr>
                <w:rtl w:val="0"/>
              </w:rPr>
            </w:r>
          </w:p>
        </w:tc>
        <w:tc>
          <w:tcPr>
            <w:shd w:fill="auto" w:val="clear"/>
            <w:vAlign w:val="center"/>
          </w:tcPr>
          <w:p w:rsidR="00000000" w:rsidDel="00000000" w:rsidP="00000000" w:rsidRDefault="00000000" w:rsidRPr="00000000" w14:paraId="000003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231" w:right="0" w:hanging="231"/>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Discovery Learning</w:t>
            </w:r>
            <w:r w:rsidDel="00000000" w:rsidR="00000000" w:rsidRPr="00000000">
              <w:rPr>
                <w:rtl w:val="0"/>
              </w:rPr>
            </w:r>
          </w:p>
          <w:p w:rsidR="00000000" w:rsidDel="00000000" w:rsidP="00000000" w:rsidRDefault="00000000" w:rsidRPr="00000000" w14:paraId="000003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231" w:right="0" w:hanging="23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Diskusi </w:t>
            </w:r>
            <w:r w:rsidDel="00000000" w:rsidR="00000000" w:rsidRPr="00000000">
              <w:rPr>
                <w:rtl w:val="0"/>
              </w:rPr>
            </w:r>
          </w:p>
          <w:p w:rsidR="00000000" w:rsidDel="00000000" w:rsidP="00000000" w:rsidRDefault="00000000" w:rsidRPr="00000000" w14:paraId="0000037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231" w:right="0" w:hanging="231"/>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Tugas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Menuangkan gagasan pemikiran dalam mengidentifikasi penerjemahan karya sastra dengan sastra bandingan</w:t>
            </w:r>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3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3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[PB+PT: (1+1)x(2x90”)]</w:t>
            </w:r>
            <w:r w:rsidDel="00000000" w:rsidR="00000000" w:rsidRPr="00000000">
              <w:rPr>
                <w:rtl w:val="0"/>
              </w:rPr>
            </w:r>
          </w:p>
        </w:tc>
        <w:tc>
          <w:tcPr/>
          <w:p w:rsidR="00000000" w:rsidDel="00000000" w:rsidP="00000000" w:rsidRDefault="00000000" w:rsidRPr="00000000" w14:paraId="000003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eLearning:</w:t>
            </w:r>
          </w:p>
          <w:p w:rsidR="00000000" w:rsidDel="00000000" w:rsidP="00000000" w:rsidRDefault="00000000" w:rsidRPr="00000000" w14:paraId="00000383">
            <w:pPr>
              <w:spacing w:after="0" w:line="240" w:lineRule="auto"/>
              <w:rPr>
                <w:rFonts w:ascii="Times New Roman" w:cs="Times New Roman" w:eastAsia="Times New Roman" w:hAnsi="Times New Roman"/>
                <w:sz w:val="24"/>
                <w:szCs w:val="24"/>
              </w:rPr>
            </w:pPr>
            <w:hyperlink r:id="rId8">
              <w:r w:rsidDel="00000000" w:rsidR="00000000" w:rsidRPr="00000000">
                <w:rPr>
                  <w:color w:val="0563c1"/>
                  <w:u w:val="single"/>
                  <w:rtl w:val="0"/>
                </w:rPr>
                <w:t xml:space="preserve">https://lms.unpak.ac.id/course/view.php?id=15804</w:t>
              </w:r>
            </w:hyperlink>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3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Ulasan terkait penerjemahan karya sastra dan korelasinya dengan sastra bandingan</w:t>
            </w:r>
          </w:p>
        </w:tc>
        <w:tc>
          <w:tcPr/>
          <w:p w:rsidR="00000000" w:rsidDel="00000000" w:rsidP="00000000" w:rsidRDefault="00000000" w:rsidRPr="00000000" w14:paraId="000003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1095" w:hRule="atLeast"/>
          <w:tblHeader w:val="0"/>
        </w:trPr>
        <w:tc>
          <w:tcPr>
            <w:shd w:fill="auto" w:val="clear"/>
            <w:vAlign w:val="center"/>
          </w:tcPr>
          <w:p w:rsidR="00000000" w:rsidDel="00000000" w:rsidP="00000000" w:rsidRDefault="00000000" w:rsidRPr="00000000" w14:paraId="000003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12-13</w:t>
            </w:r>
          </w:p>
        </w:tc>
        <w:tc>
          <w:tcPr>
            <w:shd w:fill="auto" w:val="clear"/>
            <w:vAlign w:val="center"/>
          </w:tcPr>
          <w:p w:rsidR="00000000" w:rsidDel="00000000" w:rsidP="00000000" w:rsidRDefault="00000000" w:rsidRPr="00000000" w14:paraId="000003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Sub-CPMK 7:</w:t>
            </w:r>
            <w:r w:rsidDel="00000000" w:rsidR="00000000" w:rsidRPr="00000000">
              <w:rPr>
                <w:rFonts w:ascii="Times New Roman" w:cs="Times New Roman" w:eastAsia="Times New Roman" w:hAnsi="Times New Roman"/>
                <w:sz w:val="24"/>
                <w:szCs w:val="24"/>
                <w:rtl w:val="0"/>
              </w:rPr>
              <w:t xml:space="preserve"> Mahasiswa mampu </w:t>
            </w:r>
            <w:r w:rsidDel="00000000" w:rsidR="00000000" w:rsidRPr="00000000">
              <w:rPr>
                <w:rFonts w:ascii="Cambria" w:cs="Cambria" w:eastAsia="Cambria" w:hAnsi="Cambria"/>
                <w:sz w:val="24"/>
                <w:szCs w:val="24"/>
                <w:rtl w:val="0"/>
              </w:rPr>
              <w:t xml:space="preserve">menguraikan </w:t>
            </w:r>
            <w:r w:rsidDel="00000000" w:rsidR="00000000" w:rsidRPr="00000000">
              <w:rPr>
                <w:rFonts w:ascii="Cambria" w:cs="Cambria" w:eastAsia="Cambria" w:hAnsi="Cambria"/>
                <w:color w:val="000000"/>
                <w:sz w:val="24"/>
                <w:szCs w:val="24"/>
                <w:rtl w:val="0"/>
              </w:rPr>
              <w:t xml:space="preserve">pendekatan-pendekatan dalam sastra bandingan secara cermat; </w:t>
            </w:r>
            <w:r w:rsidDel="00000000" w:rsidR="00000000" w:rsidRPr="00000000">
              <w:rPr>
                <w:rFonts w:ascii="Cambria" w:cs="Cambria" w:eastAsia="Cambria" w:hAnsi="Cambria"/>
                <w:sz w:val="24"/>
                <w:szCs w:val="24"/>
                <w:rtl w:val="0"/>
              </w:rPr>
              <w:t xml:space="preserve">[C6, A3]</w:t>
            </w:r>
            <w:r w:rsidDel="00000000" w:rsidR="00000000" w:rsidRPr="00000000">
              <w:rPr>
                <w:rtl w:val="0"/>
              </w:rPr>
            </w:r>
          </w:p>
          <w:p w:rsidR="00000000" w:rsidDel="00000000" w:rsidP="00000000" w:rsidRDefault="00000000" w:rsidRPr="00000000" w14:paraId="00000388">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3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A">
            <w:pPr>
              <w:spacing w:after="0" w:line="240" w:lineRule="auto"/>
              <w:ind w:left="414" w:hanging="4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Ketepatan menguraikan pendekatan-pendekatan dalam sastra bandingan;</w:t>
            </w:r>
          </w:p>
          <w:p w:rsidR="00000000" w:rsidDel="00000000" w:rsidP="00000000" w:rsidRDefault="00000000" w:rsidRPr="00000000" w14:paraId="0000038B">
            <w:pPr>
              <w:spacing w:after="0" w:line="240" w:lineRule="auto"/>
              <w:ind w:left="414" w:hanging="41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C">
            <w:pPr>
              <w:spacing w:after="0" w:line="240" w:lineRule="auto"/>
              <w:ind w:left="414" w:hanging="4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Kesesuaian dalam mengimplementasikan pendekatan tersebut ke dalam karya sastra bandingan. </w:t>
            </w:r>
          </w:p>
          <w:p w:rsidR="00000000" w:rsidDel="00000000" w:rsidP="00000000" w:rsidRDefault="00000000" w:rsidRPr="00000000" w14:paraId="0000038D">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8E">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Pedoman Penskoran </w:t>
            </w:r>
            <w:r w:rsidDel="00000000" w:rsidR="00000000" w:rsidRPr="00000000">
              <w:rPr>
                <w:rFonts w:ascii="Times New Roman" w:cs="Times New Roman" w:eastAsia="Times New Roman" w:hAnsi="Times New Roman"/>
                <w:i w:val="1"/>
                <w:sz w:val="24"/>
                <w:szCs w:val="24"/>
                <w:rtl w:val="0"/>
              </w:rPr>
              <w:t xml:space="preserve">(Marking Scheme)</w:t>
            </w:r>
          </w:p>
          <w:p w:rsidR="00000000" w:rsidDel="00000000" w:rsidP="00000000" w:rsidRDefault="00000000" w:rsidRPr="00000000" w14:paraId="0000038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Teknik non-tes:</w:t>
            </w:r>
          </w:p>
          <w:p w:rsidR="00000000" w:rsidDel="00000000" w:rsidP="00000000" w:rsidRDefault="00000000" w:rsidRPr="00000000" w14:paraId="000003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Mereviu ulasan terkait pendekatan yang sering digunakan dalam karya sastra bandingan</w:t>
            </w:r>
          </w:p>
          <w:p w:rsidR="00000000" w:rsidDel="00000000" w:rsidP="00000000" w:rsidRDefault="00000000" w:rsidRPr="00000000" w14:paraId="0000039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Kuis 3</w:t>
            </w:r>
          </w:p>
          <w:p w:rsidR="00000000" w:rsidDel="00000000" w:rsidP="00000000" w:rsidRDefault="00000000" w:rsidRPr="00000000" w14:paraId="00000392">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231" w:right="0" w:hanging="231"/>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Cooperative Learning</w:t>
            </w:r>
            <w:r w:rsidDel="00000000" w:rsidR="00000000" w:rsidRPr="00000000">
              <w:rPr>
                <w:rtl w:val="0"/>
              </w:rPr>
            </w:r>
          </w:p>
          <w:p w:rsidR="00000000" w:rsidDel="00000000" w:rsidP="00000000" w:rsidRDefault="00000000" w:rsidRPr="00000000" w14:paraId="000003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231" w:right="0" w:hanging="23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Diskusi dalam kelompok</w:t>
            </w:r>
            <w:r w:rsidDel="00000000" w:rsidR="00000000" w:rsidRPr="00000000">
              <w:rPr>
                <w:rtl w:val="0"/>
              </w:rPr>
            </w:r>
          </w:p>
          <w:p w:rsidR="00000000" w:rsidDel="00000000" w:rsidP="00000000" w:rsidRDefault="00000000" w:rsidRPr="00000000" w14:paraId="000003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231" w:right="0" w:hanging="23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Menjelaskan secara sistematis pendekatan-pendekatan yang digunakan dalam sastra bandingan</w:t>
            </w:r>
            <w:r w:rsidDel="00000000" w:rsidR="00000000" w:rsidRPr="00000000">
              <w:rPr>
                <w:rtl w:val="0"/>
              </w:rPr>
            </w:r>
          </w:p>
          <w:p w:rsidR="00000000" w:rsidDel="00000000" w:rsidP="00000000" w:rsidRDefault="00000000" w:rsidRPr="00000000" w14:paraId="000003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[PB+KM: (1+1)x(2x90”)]</w:t>
            </w:r>
          </w:p>
          <w:p w:rsidR="00000000" w:rsidDel="00000000" w:rsidP="00000000" w:rsidRDefault="00000000" w:rsidRPr="00000000" w14:paraId="00000397">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eLearning:</w:t>
            </w:r>
          </w:p>
          <w:p w:rsidR="00000000" w:rsidDel="00000000" w:rsidP="00000000" w:rsidRDefault="00000000" w:rsidRPr="00000000" w14:paraId="00000399">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Reviu terkait pendekatan dan teori yang sering digunakan dalam menganalisis karya sastra bandingan</w:t>
            </w:r>
          </w:p>
          <w:p w:rsidR="00000000" w:rsidDel="00000000" w:rsidP="00000000" w:rsidRDefault="00000000" w:rsidRPr="00000000" w14:paraId="0000039B">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1010" w:hRule="atLeast"/>
          <w:tblHeader w:val="0"/>
        </w:trPr>
        <w:tc>
          <w:tcPr>
            <w:shd w:fill="auto" w:val="clear"/>
            <w:vAlign w:val="center"/>
          </w:tcPr>
          <w:p w:rsidR="00000000" w:rsidDel="00000000" w:rsidP="00000000" w:rsidRDefault="00000000" w:rsidRPr="00000000" w14:paraId="000003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14-15</w:t>
            </w:r>
          </w:p>
        </w:tc>
        <w:tc>
          <w:tcPr>
            <w:shd w:fill="auto" w:val="clear"/>
            <w:vAlign w:val="center"/>
          </w:tcPr>
          <w:p w:rsidR="00000000" w:rsidDel="00000000" w:rsidP="00000000" w:rsidRDefault="00000000" w:rsidRPr="00000000" w14:paraId="000003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Sub-CPMK 8:</w:t>
            </w:r>
            <w:r w:rsidDel="00000000" w:rsidR="00000000" w:rsidRPr="00000000">
              <w:rPr>
                <w:rFonts w:ascii="Times New Roman" w:cs="Times New Roman" w:eastAsia="Times New Roman" w:hAnsi="Times New Roman"/>
                <w:sz w:val="24"/>
                <w:szCs w:val="24"/>
                <w:rtl w:val="0"/>
              </w:rPr>
              <w:t xml:space="preserve"> Mahasiswa mampu </w:t>
            </w:r>
            <w:r w:rsidDel="00000000" w:rsidR="00000000" w:rsidRPr="00000000">
              <w:rPr>
                <w:rFonts w:ascii="Cambria" w:cs="Cambria" w:eastAsia="Cambria" w:hAnsi="Cambria"/>
                <w:sz w:val="24"/>
                <w:szCs w:val="24"/>
                <w:rtl w:val="0"/>
              </w:rPr>
              <w:t xml:space="preserve">menyusun laporan analisis karya sastra bandingan dalam negeri maupun luar negeri menggunakan pendekatan dan kajian yang telah dibahas</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dengan  tepat [C6; A3]</w:t>
            </w:r>
            <w:r w:rsidDel="00000000" w:rsidR="00000000" w:rsidRPr="00000000">
              <w:rPr>
                <w:rtl w:val="0"/>
              </w:rPr>
            </w:r>
          </w:p>
        </w:tc>
        <w:tc>
          <w:tcPr>
            <w:shd w:fill="auto" w:val="clear"/>
          </w:tcPr>
          <w:p w:rsidR="00000000" w:rsidDel="00000000" w:rsidP="00000000" w:rsidRDefault="00000000" w:rsidRPr="00000000" w14:paraId="0000039F">
            <w:pPr>
              <w:spacing w:after="0" w:line="240" w:lineRule="auto"/>
              <w:ind w:left="414" w:hanging="4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Kecermatan Menyusun laporan analisis karya sastra bandingan yang telah dipilih sebelumnya;</w:t>
            </w:r>
          </w:p>
          <w:p w:rsidR="00000000" w:rsidDel="00000000" w:rsidP="00000000" w:rsidRDefault="00000000" w:rsidRPr="00000000" w14:paraId="000003A0">
            <w:pPr>
              <w:spacing w:after="0" w:line="240" w:lineRule="auto"/>
              <w:ind w:left="414" w:hanging="41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spacing w:after="0" w:line="240" w:lineRule="auto"/>
              <w:ind w:left="414" w:hanging="4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Ketepatan menentukan pendekatan atau teori yang bersesuaian untuk digunakan dalam menganalisis karya sastra bandingan</w:t>
            </w:r>
          </w:p>
        </w:tc>
        <w:tc>
          <w:tcPr>
            <w:shd w:fill="auto" w:val="clear"/>
            <w:vAlign w:val="center"/>
          </w:tcPr>
          <w:p w:rsidR="00000000" w:rsidDel="00000000" w:rsidP="00000000" w:rsidRDefault="00000000" w:rsidRPr="00000000" w14:paraId="000003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Portfolio </w:t>
            </w:r>
            <w:r w:rsidDel="00000000" w:rsidR="00000000" w:rsidRPr="00000000">
              <w:rPr>
                <w:rFonts w:ascii="Times New Roman" w:cs="Times New Roman" w:eastAsia="Times New Roman" w:hAnsi="Times New Roman"/>
                <w:i w:val="1"/>
                <w:sz w:val="24"/>
                <w:szCs w:val="24"/>
                <w:rtl w:val="0"/>
              </w:rPr>
              <w:t xml:space="preserve">showcase</w:t>
            </w:r>
            <w:r w:rsidDel="00000000" w:rsidR="00000000" w:rsidRPr="00000000">
              <w:rPr>
                <w:rtl w:val="0"/>
              </w:rPr>
            </w:r>
          </w:p>
          <w:p w:rsidR="00000000" w:rsidDel="00000000" w:rsidP="00000000" w:rsidRDefault="00000000" w:rsidRPr="00000000" w14:paraId="000003A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Teknik non-tes :</w:t>
            </w:r>
          </w:p>
          <w:p w:rsidR="00000000" w:rsidDel="00000000" w:rsidP="00000000" w:rsidRDefault="00000000" w:rsidRPr="00000000" w14:paraId="000003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9" w:right="0" w:hanging="14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Merancang laporan analisis karya sastra bandingan dalam maupun luar negeri</w:t>
            </w:r>
            <w:r w:rsidDel="00000000" w:rsidR="00000000" w:rsidRPr="00000000">
              <w:rPr>
                <w:rtl w:val="0"/>
              </w:rPr>
            </w:r>
          </w:p>
        </w:tc>
        <w:tc>
          <w:tcPr>
            <w:shd w:fill="auto" w:val="clear"/>
            <w:vAlign w:val="center"/>
          </w:tcPr>
          <w:p w:rsidR="00000000" w:rsidDel="00000000" w:rsidP="00000000" w:rsidRDefault="00000000" w:rsidRPr="00000000" w14:paraId="000003A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231" w:right="0" w:hanging="231"/>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Problem Based Learning and Inquiry</w:t>
            </w:r>
            <w:r w:rsidDel="00000000" w:rsidR="00000000" w:rsidRPr="00000000">
              <w:rPr>
                <w:rtl w:val="0"/>
              </w:rPr>
            </w:r>
          </w:p>
          <w:p w:rsidR="00000000" w:rsidDel="00000000" w:rsidP="00000000" w:rsidRDefault="00000000" w:rsidRPr="00000000" w14:paraId="000003A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231" w:right="0" w:hanging="23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Diskusi</w:t>
            </w:r>
            <w:r w:rsidDel="00000000" w:rsidR="00000000" w:rsidRPr="00000000">
              <w:rPr>
                <w:rtl w:val="0"/>
              </w:rPr>
            </w:r>
          </w:p>
          <w:p w:rsidR="00000000" w:rsidDel="00000000" w:rsidP="00000000" w:rsidRDefault="00000000" w:rsidRPr="00000000" w14:paraId="000003A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231" w:right="0" w:hanging="23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Tugas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8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Menyusun laporan analisis karya sastra bandingan, dalam maupun luar negeri.</w:t>
            </w:r>
          </w:p>
          <w:p w:rsidR="00000000" w:rsidDel="00000000" w:rsidP="00000000" w:rsidRDefault="00000000" w:rsidRPr="00000000" w14:paraId="000003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8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Mengimplementasikan teori atau pendekatan yang sesuai dalam laporan analisis yang dibuat.</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B">
            <w:pPr>
              <w:rPr/>
            </w:pPr>
            <w:r w:rsidDel="00000000" w:rsidR="00000000" w:rsidRPr="00000000">
              <w:rPr>
                <w:rFonts w:ascii="Times New Roman" w:cs="Times New Roman" w:eastAsia="Times New Roman" w:hAnsi="Times New Roman"/>
                <w:sz w:val="24"/>
                <w:szCs w:val="24"/>
                <w:rtl w:val="0"/>
              </w:rPr>
              <w:t xml:space="preserve">[PB+KM: (1+1)x(2x90”)]</w:t>
            </w:r>
            <w:r w:rsidDel="00000000" w:rsidR="00000000" w:rsidRPr="00000000">
              <w:rPr>
                <w:rtl w:val="0"/>
              </w:rPr>
            </w:r>
          </w:p>
        </w:tc>
        <w:tc>
          <w:tcPr/>
          <w:p w:rsidR="00000000" w:rsidDel="00000000" w:rsidP="00000000" w:rsidRDefault="00000000" w:rsidRPr="00000000" w14:paraId="000003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eLearning:</w:t>
            </w:r>
          </w:p>
          <w:p w:rsidR="00000000" w:rsidDel="00000000" w:rsidP="00000000" w:rsidRDefault="00000000" w:rsidRPr="00000000" w14:paraId="000003AD">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Penyusunan laporan analisis karya sastra bandingan dengan menggunakan pendekatan yang sesuai.</w:t>
            </w:r>
          </w:p>
        </w:tc>
        <w:tc>
          <w:tcPr/>
          <w:p w:rsidR="00000000" w:rsidDel="00000000" w:rsidP="00000000" w:rsidRDefault="00000000" w:rsidRPr="00000000" w14:paraId="000003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605" w:hRule="atLeast"/>
          <w:tblHeader w:val="0"/>
        </w:trPr>
        <w:tc>
          <w:tcPr>
            <w:shd w:fill="auto" w:val="clear"/>
            <w:vAlign w:val="center"/>
          </w:tcPr>
          <w:p w:rsidR="00000000" w:rsidDel="00000000" w:rsidP="00000000" w:rsidRDefault="00000000" w:rsidRPr="00000000" w14:paraId="000003B0">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7"/>
            <w:shd w:fill="auto" w:val="clear"/>
            <w:vAlign w:val="center"/>
          </w:tcPr>
          <w:p w:rsidR="00000000" w:rsidDel="00000000" w:rsidP="00000000" w:rsidRDefault="00000000" w:rsidRPr="00000000" w14:paraId="000003B1">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Evaluasi Akhir Semester : Melakukan validasi penilaian akhir dan menentukan kelulusan mahasiswa</w:t>
            </w:r>
          </w:p>
        </w:tc>
      </w:tr>
    </w:tbl>
    <w:p w:rsidR="00000000" w:rsidDel="00000000" w:rsidP="00000000" w:rsidRDefault="00000000" w:rsidRPr="00000000" w14:paraId="000003B8">
      <w:pPr>
        <w:rPr>
          <w:rFonts w:ascii="Cambria" w:cs="Cambria" w:eastAsia="Cambria" w:hAnsi="Cambria"/>
        </w:rPr>
      </w:pPr>
      <w:r w:rsidDel="00000000" w:rsidR="00000000" w:rsidRPr="00000000">
        <w:rPr>
          <w:rtl w:val="0"/>
        </w:rPr>
      </w:r>
    </w:p>
    <w:p w:rsidR="00000000" w:rsidDel="00000000" w:rsidP="00000000" w:rsidRDefault="00000000" w:rsidRPr="00000000" w14:paraId="000003B9">
      <w:pPr>
        <w:rPr>
          <w:rFonts w:ascii="Cambria" w:cs="Cambria" w:eastAsia="Cambria" w:hAnsi="Cambria"/>
        </w:rPr>
      </w:pPr>
      <w:r w:rsidDel="00000000" w:rsidR="00000000" w:rsidRPr="00000000">
        <w:rPr>
          <w:rtl w:val="0"/>
        </w:rPr>
      </w:r>
    </w:p>
    <w:p w:rsidR="00000000" w:rsidDel="00000000" w:rsidP="00000000" w:rsidRDefault="00000000" w:rsidRPr="00000000" w14:paraId="000003BA">
      <w:pPr>
        <w:rPr>
          <w:rFonts w:ascii="Cambria" w:cs="Cambria" w:eastAsia="Cambria" w:hAnsi="Cambria"/>
        </w:rPr>
      </w:pPr>
      <w:r w:rsidDel="00000000" w:rsidR="00000000" w:rsidRPr="00000000">
        <w:rPr>
          <w:rFonts w:ascii="Cambria" w:cs="Cambria" w:eastAsia="Cambria" w:hAnsi="Cambria"/>
          <w:rtl w:val="0"/>
        </w:rPr>
        <w:t xml:space="preserve">Kehadiran</w:t>
        <w:tab/>
        <w:t xml:space="preserve">: 10%</w:t>
        <w:tab/>
        <w:t xml:space="preserve">(3x Pertemuan)</w:t>
      </w:r>
    </w:p>
    <w:p w:rsidR="00000000" w:rsidDel="00000000" w:rsidP="00000000" w:rsidRDefault="00000000" w:rsidRPr="00000000" w14:paraId="000003BB">
      <w:pPr>
        <w:rPr>
          <w:rFonts w:ascii="Cambria" w:cs="Cambria" w:eastAsia="Cambria" w:hAnsi="Cambria"/>
        </w:rPr>
      </w:pPr>
      <w:r w:rsidDel="00000000" w:rsidR="00000000" w:rsidRPr="00000000">
        <w:rPr>
          <w:rFonts w:ascii="Cambria" w:cs="Cambria" w:eastAsia="Cambria" w:hAnsi="Cambria"/>
          <w:rtl w:val="0"/>
        </w:rPr>
        <w:t xml:space="preserve">Tugas</w:t>
        <w:tab/>
        <w:tab/>
        <w:t xml:space="preserve">: 20%</w:t>
      </w:r>
    </w:p>
    <w:p w:rsidR="00000000" w:rsidDel="00000000" w:rsidP="00000000" w:rsidRDefault="00000000" w:rsidRPr="00000000" w14:paraId="000003BC">
      <w:pPr>
        <w:rPr>
          <w:rFonts w:ascii="Cambria" w:cs="Cambria" w:eastAsia="Cambria" w:hAnsi="Cambria"/>
        </w:rPr>
      </w:pPr>
      <w:r w:rsidDel="00000000" w:rsidR="00000000" w:rsidRPr="00000000">
        <w:rPr>
          <w:rFonts w:ascii="Cambria" w:cs="Cambria" w:eastAsia="Cambria" w:hAnsi="Cambria"/>
          <w:rtl w:val="0"/>
        </w:rPr>
        <w:t xml:space="preserve">UTS</w:t>
        <w:tab/>
        <w:tab/>
        <w:t xml:space="preserve">: 30%</w:t>
      </w:r>
    </w:p>
    <w:p w:rsidR="00000000" w:rsidDel="00000000" w:rsidP="00000000" w:rsidRDefault="00000000" w:rsidRPr="00000000" w14:paraId="000003BD">
      <w:pPr>
        <w:rPr>
          <w:rFonts w:ascii="Cambria" w:cs="Cambria" w:eastAsia="Cambria" w:hAnsi="Cambria"/>
        </w:rPr>
      </w:pPr>
      <w:r w:rsidDel="00000000" w:rsidR="00000000" w:rsidRPr="00000000">
        <w:rPr>
          <w:rFonts w:ascii="Cambria" w:cs="Cambria" w:eastAsia="Cambria" w:hAnsi="Cambria"/>
          <w:rtl w:val="0"/>
        </w:rPr>
        <w:t xml:space="preserve">UAS</w:t>
        <w:tab/>
        <w:tab/>
        <w:t xml:space="preserve">: 40%</w:t>
      </w:r>
    </w:p>
    <w:p w:rsidR="00000000" w:rsidDel="00000000" w:rsidP="00000000" w:rsidRDefault="00000000" w:rsidRPr="00000000" w14:paraId="000003BE">
      <w:pPr>
        <w:rPr>
          <w:rFonts w:ascii="Cambria" w:cs="Cambria" w:eastAsia="Cambria" w:hAnsi="Cambria"/>
        </w:rPr>
      </w:pPr>
      <w:r w:rsidDel="00000000" w:rsidR="00000000" w:rsidRPr="00000000">
        <w:rPr>
          <w:rtl w:val="0"/>
        </w:rPr>
      </w:r>
    </w:p>
    <w:p w:rsidR="00000000" w:rsidDel="00000000" w:rsidP="00000000" w:rsidRDefault="00000000" w:rsidRPr="00000000" w14:paraId="000003BF">
      <w:pPr>
        <w:rPr>
          <w:rFonts w:ascii="Cambria" w:cs="Cambria" w:eastAsia="Cambria" w:hAnsi="Cambria"/>
        </w:rPr>
      </w:pPr>
      <w:r w:rsidDel="00000000" w:rsidR="00000000" w:rsidRPr="00000000">
        <w:rPr>
          <w:rFonts w:ascii="Cambria" w:cs="Cambria" w:eastAsia="Cambria" w:hAnsi="Cambria"/>
          <w:rtl w:val="0"/>
        </w:rPr>
        <w:t xml:space="preserve">80 – 100</w:t>
        <w:tab/>
        <w:t xml:space="preserve">: A</w:t>
      </w:r>
    </w:p>
    <w:p w:rsidR="00000000" w:rsidDel="00000000" w:rsidP="00000000" w:rsidRDefault="00000000" w:rsidRPr="00000000" w14:paraId="000003C0">
      <w:pPr>
        <w:rPr>
          <w:rFonts w:ascii="Cambria" w:cs="Cambria" w:eastAsia="Cambria" w:hAnsi="Cambria"/>
        </w:rPr>
      </w:pPr>
      <w:r w:rsidDel="00000000" w:rsidR="00000000" w:rsidRPr="00000000">
        <w:rPr>
          <w:rFonts w:ascii="Cambria" w:cs="Cambria" w:eastAsia="Cambria" w:hAnsi="Cambria"/>
          <w:rtl w:val="0"/>
        </w:rPr>
        <w:t xml:space="preserve">70 – 79</w:t>
        <w:tab/>
        <w:tab/>
        <w:t xml:space="preserve">: B</w:t>
      </w:r>
    </w:p>
    <w:p w:rsidR="00000000" w:rsidDel="00000000" w:rsidP="00000000" w:rsidRDefault="00000000" w:rsidRPr="00000000" w14:paraId="000003C1">
      <w:pPr>
        <w:rPr>
          <w:rFonts w:ascii="Cambria" w:cs="Cambria" w:eastAsia="Cambria" w:hAnsi="Cambria"/>
        </w:rPr>
      </w:pPr>
      <w:r w:rsidDel="00000000" w:rsidR="00000000" w:rsidRPr="00000000">
        <w:rPr>
          <w:rFonts w:ascii="Cambria" w:cs="Cambria" w:eastAsia="Cambria" w:hAnsi="Cambria"/>
          <w:rtl w:val="0"/>
        </w:rPr>
        <w:t xml:space="preserve">60 – 69</w:t>
        <w:tab/>
        <w:tab/>
        <w:t xml:space="preserve">: C</w:t>
      </w:r>
    </w:p>
    <w:p w:rsidR="00000000" w:rsidDel="00000000" w:rsidP="00000000" w:rsidRDefault="00000000" w:rsidRPr="00000000" w14:paraId="000003C2">
      <w:pPr>
        <w:rPr>
          <w:rFonts w:ascii="Cambria" w:cs="Cambria" w:eastAsia="Cambria" w:hAnsi="Cambria"/>
        </w:rPr>
      </w:pPr>
      <w:r w:rsidDel="00000000" w:rsidR="00000000" w:rsidRPr="00000000">
        <w:rPr>
          <w:rFonts w:ascii="Cambria" w:cs="Cambria" w:eastAsia="Cambria" w:hAnsi="Cambria"/>
          <w:rtl w:val="0"/>
        </w:rPr>
        <w:t xml:space="preserve">50 – 59</w:t>
        <w:tab/>
        <w:tab/>
        <w:t xml:space="preserve">: D</w:t>
      </w:r>
    </w:p>
    <w:p w:rsidR="00000000" w:rsidDel="00000000" w:rsidP="00000000" w:rsidRDefault="00000000" w:rsidRPr="00000000" w14:paraId="000003C3">
      <w:pPr>
        <w:rPr>
          <w:rFonts w:ascii="Cambria" w:cs="Cambria" w:eastAsia="Cambria" w:hAnsi="Cambria"/>
        </w:rPr>
      </w:pPr>
      <w:r w:rsidDel="00000000" w:rsidR="00000000" w:rsidRPr="00000000">
        <w:rPr>
          <w:rFonts w:ascii="Cambria" w:cs="Cambria" w:eastAsia="Cambria" w:hAnsi="Cambria"/>
          <w:rtl w:val="0"/>
        </w:rPr>
        <w:t xml:space="preserve">&lt;50 </w:t>
        <w:tab/>
        <w:tab/>
        <w:t xml:space="preserve">: E</w:t>
      </w:r>
    </w:p>
    <w:sectPr>
      <w:pgSz w:h="12240" w:w="15840" w:orient="landscape"/>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4"/>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420" w:hanging="420"/>
      </w:pPr>
      <w:rPr/>
    </w:lvl>
    <w:lvl w:ilvl="1">
      <w:start w:val="1"/>
      <w:numFmt w:val="decimal"/>
      <w:lvlText w:val="%1.%2"/>
      <w:lvlJc w:val="left"/>
      <w:pPr>
        <w:ind w:left="397" w:hanging="420"/>
      </w:pPr>
      <w:rPr/>
    </w:lvl>
    <w:lvl w:ilvl="2">
      <w:start w:val="1"/>
      <w:numFmt w:val="decimal"/>
      <w:lvlText w:val="%1.%2.%3"/>
      <w:lvlJc w:val="left"/>
      <w:pPr>
        <w:ind w:left="674" w:hanging="720"/>
      </w:pPr>
      <w:rPr/>
    </w:lvl>
    <w:lvl w:ilvl="3">
      <w:start w:val="1"/>
      <w:numFmt w:val="decimal"/>
      <w:lvlText w:val="%1.%2.%3.%4"/>
      <w:lvlJc w:val="left"/>
      <w:pPr>
        <w:ind w:left="651" w:hanging="720"/>
      </w:pPr>
      <w:rPr/>
    </w:lvl>
    <w:lvl w:ilvl="4">
      <w:start w:val="1"/>
      <w:numFmt w:val="decimal"/>
      <w:lvlText w:val="%1.%2.%3.%4.%5"/>
      <w:lvlJc w:val="left"/>
      <w:pPr>
        <w:ind w:left="988" w:hanging="1080"/>
      </w:pPr>
      <w:rPr/>
    </w:lvl>
    <w:lvl w:ilvl="5">
      <w:start w:val="1"/>
      <w:numFmt w:val="decimal"/>
      <w:lvlText w:val="%1.%2.%3.%4.%5.%6"/>
      <w:lvlJc w:val="left"/>
      <w:pPr>
        <w:ind w:left="965" w:hanging="1080"/>
      </w:pPr>
      <w:rPr/>
    </w:lvl>
    <w:lvl w:ilvl="6">
      <w:start w:val="1"/>
      <w:numFmt w:val="decimal"/>
      <w:lvlText w:val="%1.%2.%3.%4.%5.%6.%7"/>
      <w:lvlJc w:val="left"/>
      <w:pPr>
        <w:ind w:left="1302" w:hanging="1440"/>
      </w:pPr>
      <w:rPr/>
    </w:lvl>
    <w:lvl w:ilvl="7">
      <w:start w:val="1"/>
      <w:numFmt w:val="decimal"/>
      <w:lvlText w:val="%1.%2.%3.%4.%5.%6.%7.%8"/>
      <w:lvlJc w:val="left"/>
      <w:pPr>
        <w:ind w:left="1279" w:hanging="1440"/>
      </w:pPr>
      <w:rPr/>
    </w:lvl>
    <w:lvl w:ilvl="8">
      <w:start w:val="1"/>
      <w:numFmt w:val="decimal"/>
      <w:lvlText w:val="%1.%2.%3.%4.%5.%6.%7.%8.%9"/>
      <w:lvlJc w:val="left"/>
      <w:pPr>
        <w:ind w:left="1616" w:hanging="180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66" w:hanging="360.00000000000006"/>
      </w:pPr>
      <w:rPr>
        <w:rFonts w:ascii="Noto Sans Symbols" w:cs="Noto Sans Symbols" w:eastAsia="Noto Sans Symbols" w:hAnsi="Noto Sans Symbols"/>
      </w:rPr>
    </w:lvl>
    <w:lvl w:ilvl="1">
      <w:start w:val="1"/>
      <w:numFmt w:val="bullet"/>
      <w:lvlText w:val="o"/>
      <w:lvlJc w:val="left"/>
      <w:pPr>
        <w:ind w:left="1486" w:hanging="360"/>
      </w:pPr>
      <w:rPr>
        <w:rFonts w:ascii="Courier New" w:cs="Courier New" w:eastAsia="Courier New" w:hAnsi="Courier New"/>
      </w:rPr>
    </w:lvl>
    <w:lvl w:ilvl="2">
      <w:start w:val="1"/>
      <w:numFmt w:val="bullet"/>
      <w:lvlText w:val="▪"/>
      <w:lvlJc w:val="left"/>
      <w:pPr>
        <w:ind w:left="2206" w:hanging="360"/>
      </w:pPr>
      <w:rPr>
        <w:rFonts w:ascii="Noto Sans Symbols" w:cs="Noto Sans Symbols" w:eastAsia="Noto Sans Symbols" w:hAnsi="Noto Sans Symbols"/>
      </w:rPr>
    </w:lvl>
    <w:lvl w:ilvl="3">
      <w:start w:val="1"/>
      <w:numFmt w:val="bullet"/>
      <w:lvlText w:val="●"/>
      <w:lvlJc w:val="left"/>
      <w:pPr>
        <w:ind w:left="2926" w:hanging="360"/>
      </w:pPr>
      <w:rPr>
        <w:rFonts w:ascii="Noto Sans Symbols" w:cs="Noto Sans Symbols" w:eastAsia="Noto Sans Symbols" w:hAnsi="Noto Sans Symbols"/>
      </w:rPr>
    </w:lvl>
    <w:lvl w:ilvl="4">
      <w:start w:val="1"/>
      <w:numFmt w:val="bullet"/>
      <w:lvlText w:val="o"/>
      <w:lvlJc w:val="left"/>
      <w:pPr>
        <w:ind w:left="3646" w:hanging="360"/>
      </w:pPr>
      <w:rPr>
        <w:rFonts w:ascii="Courier New" w:cs="Courier New" w:eastAsia="Courier New" w:hAnsi="Courier New"/>
      </w:rPr>
    </w:lvl>
    <w:lvl w:ilvl="5">
      <w:start w:val="1"/>
      <w:numFmt w:val="bullet"/>
      <w:lvlText w:val="▪"/>
      <w:lvlJc w:val="left"/>
      <w:pPr>
        <w:ind w:left="4366" w:hanging="360"/>
      </w:pPr>
      <w:rPr>
        <w:rFonts w:ascii="Noto Sans Symbols" w:cs="Noto Sans Symbols" w:eastAsia="Noto Sans Symbols" w:hAnsi="Noto Sans Symbols"/>
      </w:rPr>
    </w:lvl>
    <w:lvl w:ilvl="6">
      <w:start w:val="1"/>
      <w:numFmt w:val="bullet"/>
      <w:lvlText w:val="●"/>
      <w:lvlJc w:val="left"/>
      <w:pPr>
        <w:ind w:left="5086" w:hanging="360"/>
      </w:pPr>
      <w:rPr>
        <w:rFonts w:ascii="Noto Sans Symbols" w:cs="Noto Sans Symbols" w:eastAsia="Noto Sans Symbols" w:hAnsi="Noto Sans Symbols"/>
      </w:rPr>
    </w:lvl>
    <w:lvl w:ilvl="7">
      <w:start w:val="1"/>
      <w:numFmt w:val="bullet"/>
      <w:lvlText w:val="o"/>
      <w:lvlJc w:val="left"/>
      <w:pPr>
        <w:ind w:left="5806" w:hanging="360"/>
      </w:pPr>
      <w:rPr>
        <w:rFonts w:ascii="Courier New" w:cs="Courier New" w:eastAsia="Courier New" w:hAnsi="Courier New"/>
      </w:rPr>
    </w:lvl>
    <w:lvl w:ilvl="8">
      <w:start w:val="1"/>
      <w:numFmt w:val="bullet"/>
      <w:lvlText w:val="▪"/>
      <w:lvlJc w:val="left"/>
      <w:pPr>
        <w:ind w:left="6526"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F9188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Colorful List - Accent 11,List Paragraph1"/>
    <w:basedOn w:val="Normal"/>
    <w:link w:val="ListParagraphChar"/>
    <w:uiPriority w:val="34"/>
    <w:qFormat w:val="1"/>
    <w:rsid w:val="001A2733"/>
    <w:pPr>
      <w:ind w:left="720"/>
      <w:contextualSpacing w:val="1"/>
    </w:pPr>
  </w:style>
  <w:style w:type="character" w:styleId="ListParagraphChar" w:customStyle="1">
    <w:name w:val="List Paragraph Char"/>
    <w:aliases w:val="Body of text Char,Colorful List - Accent 11 Char,List Paragraph1 Char"/>
    <w:link w:val="ListParagraph"/>
    <w:uiPriority w:val="34"/>
    <w:locked w:val="1"/>
    <w:rsid w:val="001A2733"/>
  </w:style>
  <w:style w:type="character" w:styleId="Hyperlink">
    <w:name w:val="Hyperlink"/>
    <w:basedOn w:val="DefaultParagraphFont"/>
    <w:uiPriority w:val="99"/>
    <w:unhideWhenUsed w:val="1"/>
    <w:rsid w:val="00A95272"/>
    <w:rPr>
      <w:color w:val="0563c1" w:themeColor="hyperlink"/>
      <w:u w:val="single"/>
    </w:rPr>
  </w:style>
  <w:style w:type="character" w:styleId="UnresolvedMention1" w:customStyle="1">
    <w:name w:val="Unresolved Mention1"/>
    <w:basedOn w:val="DefaultParagraphFont"/>
    <w:uiPriority w:val="99"/>
    <w:semiHidden w:val="1"/>
    <w:unhideWhenUsed w:val="1"/>
    <w:rsid w:val="00A95272"/>
    <w:rPr>
      <w:color w:val="605e5c"/>
      <w:shd w:color="auto" w:fill="e1dfdd" w:val="clear"/>
    </w:rPr>
  </w:style>
  <w:style w:type="character" w:styleId="fontstyle01" w:customStyle="1">
    <w:name w:val="fontstyle01"/>
    <w:basedOn w:val="DefaultParagraphFont"/>
    <w:rsid w:val="00B65E81"/>
    <w:rPr>
      <w:rFonts w:ascii="Centaur" w:hAnsi="Centaur" w:hint="default"/>
      <w:b w:val="0"/>
      <w:bCs w:val="0"/>
      <w:i w:val="0"/>
      <w:iCs w:val="0"/>
      <w:color w:val="000000"/>
      <w:sz w:val="30"/>
      <w:szCs w:val="30"/>
    </w:rPr>
  </w:style>
  <w:style w:type="character" w:styleId="UnresolvedMention2" w:customStyle="1">
    <w:name w:val="Unresolved Mention2"/>
    <w:basedOn w:val="DefaultParagraphFont"/>
    <w:uiPriority w:val="99"/>
    <w:semiHidden w:val="1"/>
    <w:unhideWhenUsed w:val="1"/>
    <w:rsid w:val="00942027"/>
    <w:rPr>
      <w:color w:val="605e5c"/>
      <w:shd w:color="auto" w:fill="e1dfdd" w:val="clear"/>
    </w:rPr>
  </w:style>
  <w:style w:type="paragraph" w:styleId="NormalWeb">
    <w:name w:val="Normal (Web)"/>
    <w:basedOn w:val="Normal"/>
    <w:uiPriority w:val="99"/>
    <w:semiHidden w:val="1"/>
    <w:unhideWhenUsed w:val="1"/>
    <w:rsid w:val="00DC2738"/>
    <w:pPr>
      <w:spacing w:after="100" w:afterAutospacing="1" w:before="100" w:beforeAutospacing="1" w:line="240" w:lineRule="auto"/>
    </w:pPr>
    <w:rPr>
      <w:rFonts w:ascii="Times New Roman" w:cs="Times New Roman" w:eastAsia="Times New Roman" w:hAnsi="Times New Roman"/>
      <w:sz w:val="24"/>
      <w:szCs w:val="24"/>
      <w:lang w:val="en-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lms.unpak.ac.id/course/view.php?id=1580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xccpxd/HGbdTvpGAvjlUqEjKBQ==">CgMxLjA4AHIhMUs5S3piQUpweUtHTXRrZ2p1OGxaUVh1U2hCMXp6OEtn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2021-06-23T13:35:00Z</dcterms:created>
  <dc:creator>Hilda</dc:creator>
</cp:coreProperties>
</file>