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eastAsia="id-ID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16E75979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A82DA8">
              <w:rPr>
                <w:sz w:val="32"/>
                <w:szCs w:val="32"/>
                <w:lang w:val="en-US"/>
              </w:rPr>
              <w:t>Studi</w:t>
            </w:r>
            <w:proofErr w:type="spellEnd"/>
            <w:r w:rsidRPr="00A82DA8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>
              <w:rPr>
                <w:sz w:val="32"/>
                <w:szCs w:val="32"/>
                <w:lang w:val="en-US"/>
              </w:rPr>
              <w:t>Ilmu</w:t>
            </w:r>
            <w:proofErr w:type="spellEnd"/>
            <w:r w:rsidR="00064173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>
              <w:rPr>
                <w:sz w:val="32"/>
                <w:szCs w:val="32"/>
                <w:lang w:val="en-US"/>
              </w:rPr>
              <w:t>Komunikasi</w:t>
            </w:r>
            <w:proofErr w:type="spellEnd"/>
          </w:p>
          <w:p w14:paraId="6DCA0CF5" w14:textId="155FBCB0" w:rsidR="004821A0" w:rsidRPr="00A82DA8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eastAsia="id-ID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072FE">
              <w:rPr>
                <w:bCs/>
                <w:sz w:val="32"/>
                <w:szCs w:val="32"/>
                <w:lang w:val="en-MY"/>
              </w:rPr>
              <w:t>Pen</w:t>
            </w:r>
            <w:r w:rsidR="00064173">
              <w:rPr>
                <w:bCs/>
                <w:sz w:val="32"/>
                <w:szCs w:val="32"/>
                <w:lang w:val="en-MY"/>
              </w:rPr>
              <w:t>gantar</w:t>
            </w:r>
            <w:proofErr w:type="spellEnd"/>
            <w:r w:rsidR="00064173">
              <w:rPr>
                <w:bCs/>
                <w:sz w:val="32"/>
                <w:szCs w:val="32"/>
                <w:lang w:val="en-MY"/>
              </w:rPr>
              <w:t xml:space="preserve"> </w:t>
            </w:r>
            <w:proofErr w:type="spellStart"/>
            <w:r w:rsidR="00064173">
              <w:rPr>
                <w:bCs/>
                <w:sz w:val="32"/>
                <w:szCs w:val="32"/>
                <w:lang w:val="en-MY"/>
              </w:rPr>
              <w:t>Ilmu</w:t>
            </w:r>
            <w:proofErr w:type="spellEnd"/>
            <w:r w:rsidR="00064173">
              <w:rPr>
                <w:bCs/>
                <w:sz w:val="32"/>
                <w:szCs w:val="32"/>
                <w:lang w:val="en-MY"/>
              </w:rPr>
              <w:t xml:space="preserve"> </w:t>
            </w:r>
            <w:proofErr w:type="spellStart"/>
            <w:r w:rsidR="00064173">
              <w:rPr>
                <w:bCs/>
                <w:sz w:val="32"/>
                <w:szCs w:val="32"/>
                <w:lang w:val="en-MY"/>
              </w:rPr>
              <w:t>Politik</w:t>
            </w:r>
            <w:proofErr w:type="spellEnd"/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10D89D91" w:rsidR="00484DC3" w:rsidRPr="00A82DA8" w:rsidRDefault="00484DC3" w:rsidP="0048742F">
            <w:pPr>
              <w:ind w:right="-108"/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Kode:</w:t>
            </w:r>
            <w:r w:rsidR="000A2E8A" w:rsidRPr="00A82DA8">
              <w:rPr>
                <w:b/>
                <w:bCs/>
                <w:lang w:val="en-US"/>
              </w:rPr>
              <w:t xml:space="preserve"> 421KK4204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390D7915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0A2E8A" w:rsidRPr="00A82DA8">
              <w:rPr>
                <w:b/>
                <w:lang w:val="en-GB"/>
              </w:rPr>
              <w:t>2 SKS</w:t>
            </w:r>
          </w:p>
          <w:p w14:paraId="066EACFF" w14:textId="370FE7CD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A072FE">
              <w:rPr>
                <w:b/>
                <w:lang w:val="en-GB"/>
              </w:rPr>
              <w:t>4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3BA47BD1" w:rsidR="00484DC3" w:rsidRPr="00205F4B" w:rsidRDefault="00205F4B" w:rsidP="0048742F">
            <w:r>
              <w:t>25 Juni 2021</w:t>
            </w: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3A02CA01" w:rsidR="00484DC3" w:rsidRPr="00A82DA8" w:rsidRDefault="00F831C4" w:rsidP="0048742F">
            <w:pPr>
              <w:rPr>
                <w:b/>
              </w:rPr>
            </w:pPr>
            <w:r w:rsidRPr="00F831C4">
              <w:rPr>
                <w:b/>
              </w:rPr>
              <w:t>Dr</w:t>
            </w:r>
            <w:r>
              <w:rPr>
                <w:b/>
              </w:rPr>
              <w:t>.</w:t>
            </w:r>
            <w:r w:rsidRPr="00F831C4">
              <w:rPr>
                <w:b/>
              </w:rPr>
              <w:t xml:space="preserve"> Cahyono Tri Wibowo, SE, MM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6D484BC3" w:rsidR="00484DC3" w:rsidRPr="0001046A" w:rsidRDefault="00A072FE" w:rsidP="0048742F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</w:t>
            </w:r>
            <w:r w:rsidR="00064173">
              <w:rPr>
                <w:b/>
                <w:bCs/>
                <w:lang w:val="en-US"/>
              </w:rPr>
              <w:t>r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 David </w:t>
            </w:r>
            <w:proofErr w:type="spellStart"/>
            <w:r w:rsidR="00064173">
              <w:rPr>
                <w:b/>
                <w:bCs/>
                <w:lang w:val="en-US"/>
              </w:rPr>
              <w:t>Rizar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 </w:t>
            </w:r>
            <w:proofErr w:type="spellStart"/>
            <w:r w:rsidR="00064173">
              <w:rPr>
                <w:b/>
                <w:bCs/>
                <w:lang w:val="en-US"/>
              </w:rPr>
              <w:t>Nugroho</w:t>
            </w:r>
            <w:proofErr w:type="spellEnd"/>
            <w:r w:rsidR="00064173">
              <w:rPr>
                <w:b/>
                <w:bCs/>
                <w:lang w:val="en-US"/>
              </w:rPr>
              <w:t xml:space="preserve">, </w:t>
            </w:r>
            <w:proofErr w:type="spellStart"/>
            <w:r w:rsidR="00064173">
              <w:rPr>
                <w:b/>
                <w:bCs/>
                <w:lang w:val="en-US"/>
              </w:rPr>
              <w:t>MSi</w:t>
            </w:r>
            <w:proofErr w:type="spellEnd"/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7DF88A4E" w14:textId="12A49BFB" w:rsidR="000A2E8A" w:rsidRPr="00064173" w:rsidRDefault="00064173" w:rsidP="0048742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</w:t>
            </w:r>
            <w:proofErr w:type="spellStart"/>
            <w:r>
              <w:rPr>
                <w:b/>
                <w:lang w:val="en-US"/>
              </w:rPr>
              <w:t>Dwi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Rini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Sovia</w:t>
            </w:r>
            <w:proofErr w:type="spellEnd"/>
            <w:r>
              <w:rPr>
                <w:b/>
                <w:lang w:val="en-US"/>
              </w:rPr>
              <w:t xml:space="preserve"> S. </w:t>
            </w:r>
            <w:proofErr w:type="spellStart"/>
            <w:r>
              <w:rPr>
                <w:b/>
                <w:lang w:val="en-US"/>
              </w:rPr>
              <w:t>Firdaus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M.Comn</w:t>
            </w:r>
            <w:proofErr w:type="spellEnd"/>
          </w:p>
          <w:p w14:paraId="461878B1" w14:textId="77777777" w:rsidR="00484DC3" w:rsidRPr="00A82DA8" w:rsidRDefault="00484DC3" w:rsidP="0048742F">
            <w:pPr>
              <w:rPr>
                <w:bCs/>
              </w:rPr>
            </w:pP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A82DA8" w:rsidRPr="00A82DA8" w14:paraId="20FA2292" w14:textId="77777777" w:rsidTr="0048742F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A82DA8" w:rsidRPr="00A82DA8" w14:paraId="3F87DD8C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27EC94AA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FB4" w14:textId="1C3618E7" w:rsidR="00650C0E" w:rsidRDefault="000A2E8A" w:rsidP="00650C0E">
            <w:pPr>
              <w:rPr>
                <w:sz w:val="24"/>
                <w:szCs w:val="24"/>
                <w:lang w:val="en-US"/>
              </w:rPr>
            </w:pPr>
            <w:r w:rsidRPr="00A82DA8">
              <w:rPr>
                <w:b/>
                <w:bCs/>
                <w:sz w:val="24"/>
                <w:szCs w:val="24"/>
              </w:rPr>
              <w:t>Sub-CPMK 1:</w:t>
            </w:r>
            <w:r w:rsidRPr="00A82DA8">
              <w:rPr>
                <w:sz w:val="24"/>
                <w:szCs w:val="24"/>
              </w:rPr>
              <w:t xml:space="preserve"> </w:t>
            </w:r>
            <w:r w:rsidR="00205F4B">
              <w:rPr>
                <w:sz w:val="24"/>
                <w:szCs w:val="24"/>
              </w:rPr>
              <w:t>Mahasiswa m</w:t>
            </w:r>
            <w:r w:rsidR="005D4AC6">
              <w:rPr>
                <w:sz w:val="24"/>
                <w:szCs w:val="24"/>
              </w:rPr>
              <w:t>ampu mengerti dan memahami konsep</w:t>
            </w:r>
            <w:r w:rsidR="00205F4B">
              <w:rPr>
                <w:sz w:val="24"/>
                <w:szCs w:val="24"/>
              </w:rPr>
              <w:t xml:space="preserve"> </w:t>
            </w:r>
            <w:r w:rsidR="005D4AC6">
              <w:rPr>
                <w:sz w:val="24"/>
                <w:szCs w:val="24"/>
              </w:rPr>
              <w:t xml:space="preserve"> </w:t>
            </w:r>
            <w:r w:rsidR="00205F4B">
              <w:rPr>
                <w:sz w:val="24"/>
                <w:szCs w:val="24"/>
              </w:rPr>
              <w:t xml:space="preserve">dasar kajian ilmu politik, pemikiran politik, teori politik, lembaga-lembaga politik, sejarah politik, politik perbandingan, ekonomi politik, administrasi publik dan kebijakan umum, teori – teori kenegaraan, Hubungan Internasional </w:t>
            </w:r>
          </w:p>
          <w:p w14:paraId="07CABCBF" w14:textId="03169119" w:rsidR="00484DC3" w:rsidRPr="00650C0E" w:rsidRDefault="00484DC3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9C1" w14:textId="77777777" w:rsidR="003A60F2" w:rsidRDefault="00205F4B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Membuat makalah ilmiah terkait konsep dasar kajian ilmu politik, pemikiran politik dan sejarah perkembangan politik </w:t>
            </w:r>
            <w:r w:rsidR="00E8604B">
              <w:rPr>
                <w:sz w:val="24"/>
                <w:szCs w:val="24"/>
              </w:rPr>
              <w:t xml:space="preserve">dari dahulu </w:t>
            </w:r>
            <w:r>
              <w:rPr>
                <w:sz w:val="24"/>
                <w:szCs w:val="24"/>
              </w:rPr>
              <w:t>sampai sekarang dengan mengacu pada fakta dan data empiris berdasarkan penelitian penelitian</w:t>
            </w:r>
          </w:p>
          <w:p w14:paraId="07B7AA8E" w14:textId="3757394C" w:rsidR="00E8604B" w:rsidRPr="00A82DA8" w:rsidRDefault="00E8604B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332505B3" w:rsidR="00484DC3" w:rsidRPr="00A82DA8" w:rsidRDefault="003A60F2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A82DA8" w:rsidRPr="00A82DA8" w14:paraId="654232C6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6E412ACA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8A7" w14:textId="296A969A" w:rsidR="00650C0E" w:rsidRDefault="00650C0E" w:rsidP="00650C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2:</w:t>
            </w:r>
            <w:r>
              <w:rPr>
                <w:sz w:val="24"/>
                <w:szCs w:val="24"/>
              </w:rPr>
              <w:t xml:space="preserve"> </w:t>
            </w:r>
            <w:r w:rsidR="005D4AC6">
              <w:rPr>
                <w:sz w:val="24"/>
                <w:szCs w:val="24"/>
              </w:rPr>
              <w:t xml:space="preserve">Mahasiswa mampu membedakan definisi Ilmu Politik  dari pari filosof sejak  Abad 5 Sebelum Masehi  sampai sekarang khususnya </w:t>
            </w:r>
            <w:r w:rsidR="005D4AC6">
              <w:rPr>
                <w:sz w:val="24"/>
                <w:szCs w:val="24"/>
              </w:rPr>
              <w:lastRenderedPageBreak/>
              <w:t xml:space="preserve">perkembangan pendapat para filosof  termasuk kritik mereka satu sama lainya  </w:t>
            </w:r>
          </w:p>
          <w:p w14:paraId="626620EB" w14:textId="77777777" w:rsidR="005D4AC6" w:rsidRDefault="005D4AC6" w:rsidP="00650C0E">
            <w:pPr>
              <w:rPr>
                <w:sz w:val="24"/>
                <w:szCs w:val="24"/>
                <w:lang w:val="en-GB"/>
              </w:rPr>
            </w:pPr>
          </w:p>
          <w:p w14:paraId="108B26A6" w14:textId="77777777" w:rsidR="00484DC3" w:rsidRPr="00650C0E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C56" w14:textId="77777777" w:rsidR="003A60F2" w:rsidRDefault="005D4AC6" w:rsidP="00064173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Membuat makalah ilmiah yang terutama berisi perkembangan definisi dari para filosof dari masa ke masa sesuai perubahan paradigma yang mereka kemukakan.</w:t>
            </w:r>
          </w:p>
          <w:p w14:paraId="21431BE3" w14:textId="77777777" w:rsidR="005D4AC6" w:rsidRDefault="005D4AC6" w:rsidP="0046226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Menyajikan perbedaan secara singkat dan sistemasis definisi yang disampaikan para ahli </w:t>
            </w:r>
            <w:r w:rsidR="00212409">
              <w:rPr>
                <w:sz w:val="24"/>
                <w:szCs w:val="24"/>
              </w:rPr>
              <w:t xml:space="preserve">sesuai zaman dan perubahan paradigma yang digunakan </w:t>
            </w:r>
            <w:r w:rsidR="00462262">
              <w:rPr>
                <w:sz w:val="24"/>
                <w:szCs w:val="24"/>
              </w:rPr>
              <w:t>diawali dari filosof Yunani kuno dizamannya Plato dan Aristoteles hingga sekarang</w:t>
            </w:r>
            <w:r w:rsidR="00F75209">
              <w:rPr>
                <w:sz w:val="24"/>
                <w:szCs w:val="24"/>
              </w:rPr>
              <w:t>.</w:t>
            </w:r>
          </w:p>
          <w:p w14:paraId="45565C63" w14:textId="3CC3C5BE" w:rsidR="00F75209" w:rsidRPr="003A60F2" w:rsidRDefault="00F75209" w:rsidP="0046226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Memberikan argumentasi dalam bentuk jawaban pada kuis.</w:t>
            </w: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1BD9D87B" w:rsidR="00484DC3" w:rsidRPr="003A60F2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A82DA8" w:rsidRPr="00A82DA8" w14:paraId="01D0081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2691A716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4-5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12B63074" w:rsidR="00650C0E" w:rsidRDefault="00650C0E" w:rsidP="00650C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3:</w:t>
            </w:r>
            <w:r>
              <w:rPr>
                <w:sz w:val="24"/>
                <w:szCs w:val="24"/>
              </w:rPr>
              <w:t xml:space="preserve"> </w:t>
            </w:r>
          </w:p>
          <w:p w14:paraId="5772291A" w14:textId="7DE6FF9D" w:rsidR="00462262" w:rsidRDefault="00462262" w:rsidP="00650C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Mahasiswa mampu mengerti dan memahami Perkembangan Ilmu Politik </w:t>
            </w:r>
          </w:p>
          <w:p w14:paraId="7CF50868" w14:textId="7FF65C83" w:rsidR="000A2E8A" w:rsidRPr="00650C0E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F9A" w14:textId="394CBAAA" w:rsidR="00484DC3" w:rsidRPr="00462262" w:rsidRDefault="00462262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Mereview beberapa kajian perkembangan Ilmu politik khususnya dari aspek teori dan aspek praktis sesuai perkembangan dari masa ke masa</w:t>
            </w:r>
          </w:p>
          <w:p w14:paraId="7A317A44" w14:textId="77777777" w:rsidR="00462262" w:rsidRPr="00F75209" w:rsidRDefault="009D7D61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Mengkaji dan mendalami  lahirnya disiplin ilmu Politik secara formal sejak awal abad 19 hingga saat ini khususnya mengkaji padangan para Ahli  Yunani Kuno, Roma</w:t>
            </w:r>
            <w:r w:rsidR="00395110">
              <w:rPr>
                <w:sz w:val="24"/>
                <w:szCs w:val="24"/>
              </w:rPr>
              <w:t>wi, di Perancis, di Inggris di Eropa dan berkembang di seluruh dunia hingga sekarang.</w:t>
            </w:r>
          </w:p>
          <w:p w14:paraId="5F5089E5" w14:textId="497C91D0" w:rsidR="00F75209" w:rsidRPr="00BF7FF3" w:rsidRDefault="00F75209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7425F123" w:rsidR="00484DC3" w:rsidRPr="003A60F2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82DA8" w:rsidRPr="00A82DA8" w14:paraId="2FC22A9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58C" w14:textId="52D711D4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6-7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9C2" w14:textId="50CD04E1" w:rsidR="00650C0E" w:rsidRPr="0062302B" w:rsidRDefault="00650C0E" w:rsidP="00650C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4:</w:t>
            </w:r>
            <w:r>
              <w:rPr>
                <w:sz w:val="24"/>
                <w:szCs w:val="24"/>
              </w:rPr>
              <w:t xml:space="preserve"> </w:t>
            </w:r>
            <w:r w:rsidR="00395110">
              <w:rPr>
                <w:sz w:val="24"/>
                <w:szCs w:val="24"/>
              </w:rPr>
              <w:t xml:space="preserve">Mahasiswa mampu mengidentifikasi dan mengetahui perbedaan karakteristik ilmu politik sebagai ilmu pengetahuan </w:t>
            </w:r>
            <w:r w:rsidR="001D1497">
              <w:rPr>
                <w:sz w:val="24"/>
                <w:szCs w:val="24"/>
              </w:rPr>
              <w:t xml:space="preserve">dari sudut pandang pendekatan dalam ilmu politik </w:t>
            </w:r>
            <w:r w:rsidR="00395110">
              <w:rPr>
                <w:sz w:val="24"/>
                <w:szCs w:val="24"/>
              </w:rPr>
              <w:t xml:space="preserve"> : yaitu pendekatan kaum tradisionalis (</w:t>
            </w:r>
            <w:r w:rsidR="00395110">
              <w:rPr>
                <w:i/>
                <w:sz w:val="24"/>
                <w:szCs w:val="24"/>
              </w:rPr>
              <w:t>tradisionalis)</w:t>
            </w:r>
            <w:r w:rsidR="00395110">
              <w:rPr>
                <w:sz w:val="24"/>
                <w:szCs w:val="24"/>
              </w:rPr>
              <w:t xml:space="preserve"> dan Pendekatan kaum Perilaku (</w:t>
            </w:r>
            <w:r w:rsidR="00395110">
              <w:rPr>
                <w:i/>
                <w:sz w:val="24"/>
                <w:szCs w:val="24"/>
              </w:rPr>
              <w:t>Behavioralis)</w:t>
            </w:r>
            <w:r w:rsidR="0062302B">
              <w:rPr>
                <w:i/>
                <w:sz w:val="24"/>
                <w:szCs w:val="24"/>
              </w:rPr>
              <w:t xml:space="preserve">, </w:t>
            </w:r>
            <w:r w:rsidR="0062302B">
              <w:rPr>
                <w:sz w:val="24"/>
                <w:szCs w:val="24"/>
              </w:rPr>
              <w:t xml:space="preserve">memahami tujuan dan fungsi ilmu politik, serta konsep – konsep ilmu politik </w:t>
            </w:r>
          </w:p>
          <w:p w14:paraId="57C747E2" w14:textId="77777777" w:rsidR="00395110" w:rsidRDefault="00395110" w:rsidP="00650C0E">
            <w:pPr>
              <w:rPr>
                <w:sz w:val="24"/>
                <w:szCs w:val="24"/>
                <w:lang w:val="en-US"/>
              </w:rPr>
            </w:pPr>
          </w:p>
          <w:p w14:paraId="55B9F182" w14:textId="67DD8B23" w:rsidR="000A2E8A" w:rsidRPr="00A82DA8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CCE" w14:textId="77777777" w:rsidR="00C01745" w:rsidRPr="006E09D8" w:rsidRDefault="00C01745" w:rsidP="00C01745">
            <w:pPr>
              <w:pStyle w:val="ListParagraph"/>
              <w:ind w:left="119"/>
              <w:rPr>
                <w:b/>
                <w:bCs/>
                <w:iCs/>
                <w:sz w:val="24"/>
                <w:szCs w:val="24"/>
                <w:lang w:val="de-DE"/>
              </w:rPr>
            </w:pPr>
          </w:p>
          <w:p w14:paraId="24C0EA9D" w14:textId="77777777" w:rsidR="00484DC3" w:rsidRDefault="00395110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 xml:space="preserve">Mengidentifikasi ciri – ciri karakteristik </w:t>
            </w:r>
            <w:r w:rsidR="0062302B">
              <w:rPr>
                <w:rFonts w:ascii="Times New Roman" w:cs="Times New Roman"/>
                <w:sz w:val="24"/>
                <w:szCs w:val="24"/>
                <w:lang w:val="id-ID"/>
              </w:rPr>
              <w:t>ilmu pengetahuan dari sudut pandang pendekatan tradisional dan pendekatan perilaku.</w:t>
            </w:r>
          </w:p>
          <w:p w14:paraId="0D60C558" w14:textId="74A39FCD" w:rsidR="0062302B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Menelaah lebih dalam kritik dan konflik intelektual kedua pandangan dari pendekatan tradisional dan pendekatan perilaku, dalam rangka memahami masalah sosial khususnya bidang ilmu politik berdasarakan referensi hasil penelitian empiris.</w:t>
            </w:r>
          </w:p>
          <w:p w14:paraId="7AA69775" w14:textId="3A9D1543" w:rsidR="0062302B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Me</w:t>
            </w:r>
            <w:r w:rsidR="005853D6">
              <w:rPr>
                <w:rFonts w:ascii="Times New Roman" w:cs="Times New Roman"/>
                <w:sz w:val="24"/>
                <w:szCs w:val="24"/>
                <w:lang w:val="id-ID"/>
              </w:rPr>
              <w:t>rumuskan</w:t>
            </w:r>
            <w:r>
              <w:rPr>
                <w:rFonts w:ascii="Times New Roman" w:cs="Times New Roman"/>
                <w:sz w:val="24"/>
                <w:szCs w:val="24"/>
                <w:lang w:val="id-ID"/>
              </w:rPr>
              <w:t xml:space="preserve"> tujuan dan fungsi ilmu politik dari perspektif intelektual, perspektif politik dan perspektif ilmu politik.</w:t>
            </w:r>
          </w:p>
          <w:p w14:paraId="71E22E1E" w14:textId="0FF1924C" w:rsidR="0062302B" w:rsidRDefault="0062302B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 xml:space="preserve"> </w:t>
            </w:r>
            <w:r w:rsidR="005853D6">
              <w:rPr>
                <w:rFonts w:ascii="Times New Roman" w:cs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cs="Times New Roman"/>
                <w:sz w:val="24"/>
                <w:szCs w:val="24"/>
                <w:lang w:val="id-ID"/>
              </w:rPr>
              <w:t>e</w:t>
            </w:r>
            <w:r w:rsidR="005853D6">
              <w:rPr>
                <w:rFonts w:ascii="Times New Roman" w:cs="Times New Roman"/>
                <w:sz w:val="24"/>
                <w:szCs w:val="24"/>
                <w:lang w:val="id-ID"/>
              </w:rPr>
              <w:t>rumuskan konsep – konsep ilmu politik dari sudut pandang :  kekuasaan, kedaulatan, kontrol sosial, Negara, Pemerintah, Legitimasi, Oposisi, Sistem Politik, Demokrasi,  Pemilihan Umum, Partai politik</w:t>
            </w:r>
            <w:r w:rsidR="001D1497">
              <w:rPr>
                <w:rFonts w:ascii="Times New Roman" w:cs="Times New Roman"/>
                <w:sz w:val="24"/>
                <w:szCs w:val="24"/>
                <w:lang w:val="id-ID"/>
              </w:rPr>
              <w:t>, Desentralisasi, persamaan (</w:t>
            </w:r>
            <w:r w:rsidR="001D1497">
              <w:rPr>
                <w:rFonts w:ascii="Times New Roman" w:cs="Times New Roman"/>
                <w:i/>
                <w:sz w:val="24"/>
                <w:szCs w:val="24"/>
                <w:lang w:val="id-ID"/>
              </w:rPr>
              <w:t>equality),</w:t>
            </w:r>
            <w:r w:rsidR="001D1497">
              <w:rPr>
                <w:rFonts w:ascii="Times New Roman" w:cs="Times New Roman"/>
                <w:sz w:val="24"/>
                <w:szCs w:val="24"/>
                <w:lang w:val="id-ID"/>
              </w:rPr>
              <w:t xml:space="preserve"> Demonstrasi, Hak asasi Manusia, </w:t>
            </w:r>
            <w:r w:rsidR="001D1497">
              <w:rPr>
                <w:rFonts w:ascii="Times New Roman" w:cs="Times New Roman"/>
                <w:i/>
                <w:sz w:val="24"/>
                <w:szCs w:val="24"/>
                <w:lang w:val="id-ID"/>
              </w:rPr>
              <w:t xml:space="preserve">Voting </w:t>
            </w:r>
            <w:r w:rsidR="001D1497">
              <w:rPr>
                <w:rFonts w:ascii="Times New Roman" w:cs="Times New Roman"/>
                <w:sz w:val="24"/>
                <w:szCs w:val="24"/>
                <w:lang w:val="id-ID"/>
              </w:rPr>
              <w:t>(pemungutan suara).</w:t>
            </w:r>
            <w:r w:rsidR="005853D6">
              <w:rPr>
                <w:rFonts w:asci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4A8479FB" w14:textId="4BC009C1" w:rsidR="00F75209" w:rsidRDefault="00F75209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Memberikan argumentasi dalam bentuk jawaban pada kuis.</w:t>
            </w:r>
          </w:p>
          <w:p w14:paraId="45F66B50" w14:textId="77777777" w:rsidR="0062302B" w:rsidRDefault="0062302B" w:rsidP="0062302B">
            <w:pPr>
              <w:pStyle w:val="IsiTabel"/>
              <w:ind w:left="420"/>
              <w:rPr>
                <w:rFonts w:ascii="Times New Roman" w:cs="Times New Roman"/>
                <w:sz w:val="24"/>
                <w:szCs w:val="24"/>
                <w:lang w:val="id-ID"/>
              </w:rPr>
            </w:pPr>
          </w:p>
          <w:p w14:paraId="5972FB2A" w14:textId="75176F2F" w:rsidR="0062302B" w:rsidRPr="00395110" w:rsidRDefault="0062302B" w:rsidP="0062302B">
            <w:pPr>
              <w:pStyle w:val="IsiTabel"/>
              <w:ind w:left="720"/>
              <w:rPr>
                <w:rFonts w:asci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86" w14:textId="676BB752" w:rsidR="00484DC3" w:rsidRPr="00A82DA8" w:rsidRDefault="003A60F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1F2620E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197FAC9D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84DC3" w:rsidRDefault="00C01745" w:rsidP="0048742F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Evaluasi hasil asesmen </w:t>
            </w:r>
            <w:r w:rsidR="00B40120">
              <w:rPr>
                <w:sz w:val="24"/>
                <w:szCs w:val="24"/>
                <w:lang w:val="sv-SE"/>
              </w:rPr>
              <w:t>dan perbaikan pada proses pembelajaran berikutnya.</w:t>
            </w:r>
          </w:p>
          <w:p w14:paraId="531B5CBA" w14:textId="77777777" w:rsidR="00D83A80" w:rsidRDefault="00D83A80" w:rsidP="0048742F">
            <w:pPr>
              <w:rPr>
                <w:sz w:val="24"/>
                <w:szCs w:val="24"/>
                <w:lang w:val="sv-SE"/>
              </w:rPr>
            </w:pPr>
          </w:p>
          <w:p w14:paraId="411B4867" w14:textId="751DB2FF" w:rsidR="00C01745" w:rsidRPr="00A82DA8" w:rsidRDefault="00C01745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7D0371B0" w:rsidR="00484DC3" w:rsidRPr="00C01745" w:rsidRDefault="00484DC3" w:rsidP="0048742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DA8" w:rsidRPr="00A82DA8" w14:paraId="35E3138D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1BB0F0D9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9-10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731" w14:textId="77777777" w:rsidR="00484DC3" w:rsidRDefault="00650C0E" w:rsidP="000641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5:</w:t>
            </w:r>
            <w:r>
              <w:rPr>
                <w:sz w:val="24"/>
                <w:szCs w:val="24"/>
              </w:rPr>
              <w:t xml:space="preserve"> </w:t>
            </w:r>
          </w:p>
          <w:p w14:paraId="656ADD9B" w14:textId="77777777" w:rsidR="00424239" w:rsidRDefault="00424239" w:rsidP="00064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merumuskan dan mereviu pengertian : Ideologi, kewenagan, dan legitimasi Politik</w:t>
            </w:r>
          </w:p>
          <w:p w14:paraId="0DD8B272" w14:textId="0EF940B7" w:rsidR="0035039F" w:rsidRPr="00A82DA8" w:rsidRDefault="0035039F" w:rsidP="00064173">
            <w:pPr>
              <w:rPr>
                <w:sz w:val="24"/>
                <w:szCs w:val="24"/>
                <w:lang w:eastAsia="id-ID"/>
              </w:rPr>
            </w:pPr>
            <w:r>
              <w:rPr>
                <w:sz w:val="24"/>
                <w:szCs w:val="24"/>
              </w:rPr>
              <w:t xml:space="preserve"> Serta mahasiswa mampu mengidentifikasi segala sesuatu yang  berhubungan  dengan hak Asasi Manusia (HAM)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496" w14:textId="77777777" w:rsidR="00484DC3" w:rsidRDefault="00424239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Merumuskan beberapa pengertian</w:t>
            </w:r>
            <w:r w:rsidR="0035039F">
              <w:rPr>
                <w:sz w:val="24"/>
                <w:szCs w:val="24"/>
              </w:rPr>
              <w:t xml:space="preserve"> ideologi yang bersifat mainstream </w:t>
            </w:r>
            <w:r w:rsidR="00C01745" w:rsidRPr="00C01745">
              <w:rPr>
                <w:sz w:val="24"/>
                <w:szCs w:val="24"/>
                <w:lang w:val="de-DE"/>
              </w:rPr>
              <w:t xml:space="preserve"> </w:t>
            </w:r>
            <w:r w:rsidR="0035039F">
              <w:rPr>
                <w:sz w:val="24"/>
                <w:szCs w:val="24"/>
              </w:rPr>
              <w:t>: Kapitalisme, Sosialisme Liberalisme, Neo leberalisme, Fundamentalisme</w:t>
            </w:r>
          </w:p>
          <w:p w14:paraId="27DEC090" w14:textId="77777777" w:rsidR="0035039F" w:rsidRDefault="0035039F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Merumuskan segala sesuatu yang terkait dengan kewenangan seperti : Sumber kewenangan, Tipe kewenagan, Peralihan kewenangan, sikap terhadap kewenangan, </w:t>
            </w:r>
          </w:p>
          <w:p w14:paraId="7F5470B9" w14:textId="77777777" w:rsidR="0035039F" w:rsidRDefault="0035039F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Menelaah segala sesuatu yang berhubungan dengan Legitimasi : Kadar legitimasi, cara mendapat legitimasi, tipe legitimasi, manfaat legitimasi, dan krisis legitimasi</w:t>
            </w:r>
          </w:p>
          <w:p w14:paraId="5CB9121A" w14:textId="77777777" w:rsidR="0035039F" w:rsidRDefault="0035039F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Merumuskan sejarah perkembangan Hak asasi manusia dari lahirnya HAM hingga sekarang </w:t>
            </w:r>
          </w:p>
          <w:p w14:paraId="4D42773C" w14:textId="22373C35" w:rsidR="00B31956" w:rsidRPr="00C01745" w:rsidRDefault="00B31956" w:rsidP="0035039F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0679BDE8" w:rsidR="00484DC3" w:rsidRPr="00C01745" w:rsidRDefault="004F546C" w:rsidP="0048742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A82DA8" w:rsidRPr="00A82DA8" w14:paraId="296523A7" w14:textId="77777777" w:rsidTr="004F546C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65757087" w:rsidR="00484DC3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587" w14:textId="2037EC62" w:rsidR="00650C0E" w:rsidRDefault="00650C0E" w:rsidP="00650C0E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6:</w:t>
            </w:r>
            <w:r>
              <w:rPr>
                <w:sz w:val="24"/>
                <w:szCs w:val="24"/>
              </w:rPr>
              <w:t xml:space="preserve"> </w:t>
            </w:r>
            <w:r w:rsidR="002F2183">
              <w:rPr>
                <w:sz w:val="24"/>
                <w:szCs w:val="24"/>
              </w:rPr>
              <w:t xml:space="preserve">Mahasiswa mampu mengidentifikasi dan merumuskan tentang Pembagian kekuasaan serta Mahasiswa mampu merumuskan budaya politik dan Partisipasi politik </w:t>
            </w:r>
          </w:p>
          <w:p w14:paraId="1EBEA23E" w14:textId="77777777" w:rsidR="00484DC3" w:rsidRPr="00650C0E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881" w14:textId="77777777" w:rsidR="006E09D8" w:rsidRDefault="001140A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Merumuskan perngertian Pembagian kekuasaan secara vertikal dan horisontal</w:t>
            </w:r>
          </w:p>
          <w:p w14:paraId="42F71257" w14:textId="77777777" w:rsidR="001140AA" w:rsidRDefault="001140A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Menelaah Pemisahan kekuasaan ke dalam tiga organ  untuk tegaknya demokrasi yaitu : kekuasaan Legislatif, Eksekutif  dan Yudikatif</w:t>
            </w:r>
          </w:p>
          <w:p w14:paraId="2B602F86" w14:textId="77777777" w:rsidR="001140AA" w:rsidRDefault="001140A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Merumuskan Pengertian Budaya politik, komponen- komponen budaya politik, Tipe – tipe budaya politik berdasarkan sikap terhadap tradisi dan perubahan, berdasarkan orientasi politiknya</w:t>
            </w:r>
            <w:r w:rsidR="009449BA">
              <w:rPr>
                <w:iCs/>
                <w:sz w:val="24"/>
                <w:szCs w:val="24"/>
              </w:rPr>
              <w:t>.</w:t>
            </w:r>
          </w:p>
          <w:p w14:paraId="4AF2B001" w14:textId="77777777" w:rsidR="009449BA" w:rsidRDefault="009449BA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Merumuskn partisipasi politik berdasarkan landasan partisipasi politik, bentuk partisipasi politik serta dimensi subyektif individu.</w:t>
            </w:r>
          </w:p>
          <w:p w14:paraId="1262EAA9" w14:textId="5DA6291F" w:rsidR="00F75209" w:rsidRPr="004F546C" w:rsidRDefault="00F75209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7CB24F1D" w:rsidR="00484DC3" w:rsidRPr="00D83A80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82DA8" w:rsidRPr="00A82DA8" w14:paraId="3620B42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A6" w14:textId="240BEB44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D70" w14:textId="7B8ECDF4" w:rsidR="00650C0E" w:rsidRDefault="00650C0E" w:rsidP="00650C0E">
            <w:pPr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Sub-CPMK 7:</w:t>
            </w:r>
            <w:r>
              <w:rPr>
                <w:sz w:val="24"/>
                <w:szCs w:val="24"/>
                <w:lang w:val="de-DE"/>
              </w:rPr>
              <w:t xml:space="preserve"> </w:t>
            </w:r>
          </w:p>
          <w:p w14:paraId="4A70D6F9" w14:textId="78B03052" w:rsidR="000A2E8A" w:rsidRPr="00B31956" w:rsidRDefault="00B31956" w:rsidP="00487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 merumuskan demokrasi dan partai politik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112" w14:textId="77777777" w:rsidR="006E09D8" w:rsidRPr="00B31956" w:rsidRDefault="00B31956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 xml:space="preserve">Menelaah demokrasi konstitusional, demokrasi  parlementer, demokrasi terpimpin, demokrasi pancasila dan lain sebagainya </w:t>
            </w:r>
          </w:p>
          <w:p w14:paraId="1654E7E2" w14:textId="3DA5B472" w:rsidR="00B31956" w:rsidRPr="00B31956" w:rsidRDefault="00B31956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Merumuskan definisi partai politik, fungsi – fungsi parta politik, sistem partai politik dan tujuan partai polotik</w:t>
            </w:r>
          </w:p>
          <w:p w14:paraId="65F3D81C" w14:textId="2498D5F5" w:rsidR="00B31956" w:rsidRPr="006E09D8" w:rsidRDefault="00B31956" w:rsidP="00B31956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 xml:space="preserve">Memberikan argumentasi dalam bentuk jawaban pada kuis. 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6B69937" w14:textId="7E805E82" w:rsidR="000A2E8A" w:rsidRPr="00D83A80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82DA8" w:rsidRPr="00A82DA8" w14:paraId="200C639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7B" w14:textId="546D0225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EB2E" w14:textId="79D597A1" w:rsidR="00650C0E" w:rsidRDefault="00650C0E" w:rsidP="00650C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8:</w:t>
            </w:r>
            <w:r>
              <w:rPr>
                <w:sz w:val="24"/>
                <w:szCs w:val="24"/>
              </w:rPr>
              <w:t xml:space="preserve"> </w:t>
            </w:r>
          </w:p>
          <w:p w14:paraId="3C0D76E0" w14:textId="0594BB5D" w:rsidR="00B31956" w:rsidRDefault="00B31956" w:rsidP="00650C0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lastRenderedPageBreak/>
              <w:t>Mahasiswa mampu merumuskan etika Politik, prinsip- prinsip Etika politik Kontemporer</w:t>
            </w:r>
            <w:r w:rsidR="00836DBE">
              <w:rPr>
                <w:sz w:val="24"/>
                <w:szCs w:val="24"/>
              </w:rPr>
              <w:t xml:space="preserve">, Dimensi politik Manusia dan  Nilai-nilai Pancasila sebagai sumber etika politik serta mahasiswa mampu melakukan penelitian dalam ilmu politik </w:t>
            </w:r>
          </w:p>
          <w:p w14:paraId="1224A4F4" w14:textId="4296955F" w:rsidR="00A82DA8" w:rsidRPr="00650C0E" w:rsidRDefault="00A82DA8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1ED" w14:textId="77777777" w:rsidR="000A2E8A" w:rsidRPr="00836DBE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lastRenderedPageBreak/>
              <w:t xml:space="preserve">Merumuskan etika dan nilai, politik, etika politik, prinsip- prinsip etika politik kontemporer, dimensi </w:t>
            </w:r>
            <w:r>
              <w:rPr>
                <w:sz w:val="24"/>
                <w:szCs w:val="24"/>
              </w:rPr>
              <w:lastRenderedPageBreak/>
              <w:t>politik Manusia serta Nilai – nilai Pancasila sebagai sumber etika politik</w:t>
            </w:r>
          </w:p>
          <w:p w14:paraId="13ABF2E7" w14:textId="77777777" w:rsidR="00836DBE" w:rsidRPr="00836DBE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Merumuskan beberapa hal yang terkait dengan penelitian dalam ilmu politik terdiri dari : metode, teknik dan alat bantu yang digunakan</w:t>
            </w:r>
          </w:p>
          <w:p w14:paraId="22D8D5F2" w14:textId="3F709670" w:rsidR="00836DBE" w:rsidRPr="00B40120" w:rsidRDefault="00836DBE" w:rsidP="00064173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Memberikan argumentasi dalam bentuk jawaban pada kuis.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946C51" w14:textId="013977D9" w:rsidR="000A2E8A" w:rsidRPr="00D83A80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20</w:t>
            </w:r>
          </w:p>
        </w:tc>
      </w:tr>
      <w:tr w:rsidR="00A82DA8" w:rsidRPr="00A82DA8" w14:paraId="6C34C5FF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46923912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</w:t>
            </w:r>
            <w:proofErr w:type="spellEnd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Akhir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D83A80" w:rsidRDefault="00D83A80" w:rsidP="00D83A80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Validasi asesmen terkait </w:t>
            </w:r>
            <w:r w:rsidR="00B40120">
              <w:rPr>
                <w:sz w:val="24"/>
                <w:szCs w:val="24"/>
                <w:lang w:val="sv-SE"/>
              </w:rPr>
              <w:t>esai yang telah dibuat</w:t>
            </w:r>
            <w:r>
              <w:rPr>
                <w:sz w:val="24"/>
                <w:szCs w:val="24"/>
                <w:lang w:val="sv-SE"/>
              </w:rPr>
              <w:t xml:space="preserve"> dan </w:t>
            </w:r>
            <w:r w:rsidR="00B40120">
              <w:rPr>
                <w:sz w:val="24"/>
                <w:szCs w:val="24"/>
                <w:lang w:val="sv-SE"/>
              </w:rPr>
              <w:t xml:space="preserve">melakukan </w:t>
            </w:r>
            <w:r>
              <w:rPr>
                <w:sz w:val="24"/>
                <w:szCs w:val="24"/>
                <w:lang w:val="sv-SE"/>
              </w:rPr>
              <w:t>presentasi mandiri.</w:t>
            </w:r>
          </w:p>
          <w:p w14:paraId="1181D47E" w14:textId="7293BC83" w:rsidR="00484DC3" w:rsidRPr="00A82DA8" w:rsidRDefault="00484DC3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</w:p>
        </w:tc>
      </w:tr>
      <w:tr w:rsidR="00A82DA8" w:rsidRPr="00A82DA8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84DC3" w:rsidRPr="00A82DA8" w:rsidRDefault="00484DC3" w:rsidP="0048742F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80DCF"/>
    <w:multiLevelType w:val="hybridMultilevel"/>
    <w:tmpl w:val="CF6027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64173"/>
    <w:rsid w:val="000A2E8A"/>
    <w:rsid w:val="001140AA"/>
    <w:rsid w:val="001D1497"/>
    <w:rsid w:val="00205F4B"/>
    <w:rsid w:val="00212409"/>
    <w:rsid w:val="002F2183"/>
    <w:rsid w:val="0035039F"/>
    <w:rsid w:val="00395110"/>
    <w:rsid w:val="003A60F2"/>
    <w:rsid w:val="00424239"/>
    <w:rsid w:val="00462262"/>
    <w:rsid w:val="004821A0"/>
    <w:rsid w:val="00484DC3"/>
    <w:rsid w:val="004F546C"/>
    <w:rsid w:val="005853D6"/>
    <w:rsid w:val="005D4AC6"/>
    <w:rsid w:val="0062302B"/>
    <w:rsid w:val="00650C0E"/>
    <w:rsid w:val="006E09D8"/>
    <w:rsid w:val="00836DBE"/>
    <w:rsid w:val="00875471"/>
    <w:rsid w:val="009449BA"/>
    <w:rsid w:val="009D7D61"/>
    <w:rsid w:val="00A072FE"/>
    <w:rsid w:val="00A82DA8"/>
    <w:rsid w:val="00AE3682"/>
    <w:rsid w:val="00B31956"/>
    <w:rsid w:val="00B40120"/>
    <w:rsid w:val="00BF7FF3"/>
    <w:rsid w:val="00C01745"/>
    <w:rsid w:val="00D83A80"/>
    <w:rsid w:val="00E8604B"/>
    <w:rsid w:val="00F75209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Lenovo-PC</cp:lastModifiedBy>
  <cp:revision>14</cp:revision>
  <dcterms:created xsi:type="dcterms:W3CDTF">2021-08-12T10:43:00Z</dcterms:created>
  <dcterms:modified xsi:type="dcterms:W3CDTF">2021-08-12T14:01:00Z</dcterms:modified>
</cp:coreProperties>
</file>