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5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4"/>
        <w:gridCol w:w="555"/>
        <w:gridCol w:w="435"/>
        <w:gridCol w:w="824"/>
        <w:gridCol w:w="1066"/>
        <w:gridCol w:w="1182"/>
        <w:gridCol w:w="1445"/>
        <w:gridCol w:w="2548"/>
        <w:gridCol w:w="1848"/>
        <w:gridCol w:w="2025"/>
        <w:tblGridChange w:id="0">
          <w:tblGrid>
            <w:gridCol w:w="1624"/>
            <w:gridCol w:w="555"/>
            <w:gridCol w:w="435"/>
            <w:gridCol w:w="824"/>
            <w:gridCol w:w="1066"/>
            <w:gridCol w:w="1182"/>
            <w:gridCol w:w="1445"/>
            <w:gridCol w:w="2548"/>
            <w:gridCol w:w="1848"/>
            <w:gridCol w:w="2025"/>
          </w:tblGrid>
        </w:tblGridChange>
      </w:tblGrid>
      <w:tr>
        <w:trPr>
          <w:cantSplit w:val="0"/>
          <w:trHeight w:val="19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12703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b="0" l="0" r="0" t="0"/>
                  <wp:wrapNone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UNIVERSITAS PAKUAN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FAKULTAS ILMU SOSIAL DAN ILMU BUDAYA</w:t>
            </w:r>
          </w:p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PROGRAM STUDI ILMU KOMUNIKASI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JURUSAN PENYIARAN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RENCANA PEMBELAJARAN SEMESTER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MATA KULIAH (MK)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KODE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RUMPUN MK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BOBOT (SKS)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TGL Penyusunan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Komputer Grafis &amp; Animasi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 Penyiaran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 SKS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7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31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OTORISASI / PENGESAHAN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Dosen Pengembang RPS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Koordinator RMK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Ka PRODI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Abdul Hadi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Dr. Dwi Rini Sofia, M.Comn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4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Capaian Pembelajaran (CP)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8">
            <w:pPr>
              <w:spacing w:after="120" w:before="12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CPL - PRODI yang dibebankan pada MK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CPL 1 (S9)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4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Menunjukkan sikap bertanggungjawab atas pekerjaan di bidang penyiaran secara mandiri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CPL 2 (P3)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Menguasai dasar-dasar pengetahuan bidang penyiaran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CPL 3 (KU2)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menunjukkan kinerja mandiri, bermutu, dan terukur dalam bidang penyiaran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CPL 4 (KU13)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2">
            <w:pPr>
              <w:spacing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menggunakan teknologi informasi dalam konteks pengembangan keilmuan dan implementasi bidang keahlian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CPL 5 (KK4)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melakukan komunikasi dengan menggunakan pendekatan komunikasi yang efektif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84">
            <w:pPr>
              <w:spacing w:after="120" w:before="12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Capaian Pembelajaran Mata Kuliah (CPMK)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CPMK 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Menunjukan sikap bertanggung jawab atas perancangan dari jenis animasi  (CPL 1 dan CPL5)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CPMK 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dan memahami dan menunjukan prinsip produktif dan kreatif  (CPL 2, CPL 3 dan CPL 5)</w:t>
            </w:r>
          </w:p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CPMK 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5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dan memahami prinsip dan elemen grafis animasi(CPL 3)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CPMK 4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F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mengoperasikan aplikasi animasi (CPL 3 dan CPL 4)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CPMK 5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9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membuat konsep dan merancang animasi (CPL 3, CPL 4, dan CPL 5)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C1">
            <w:pPr>
              <w:spacing w:after="120" w:before="12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Kemampuan akhir tiap tahapan belajar (Sub-CMPK)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C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Cermat dalam mengikuti perkembangan/peran multimedia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Ketelitian dan akurasi pada perancangan animasi dan menangani suatu masalah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Penggunaan media teknologi  animasi secara tepat guna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spacing w:after="60" w:before="6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Sub-CPMK 4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B">
            <w:pPr>
              <w:spacing w:after="60" w:before="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Mampu melakukan perancangan animasi untuk kebutuhan program televisi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1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Deskripsi Singkat MK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F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Mata kuliah ini mempelajari dan  membekali pengetahuan dan keterampilan mahasiswa dengan mengedepankan penguasaan topik utama yaitu: Komponen dan elemen komputer grafis, Perkembangan animasi/multimedia serta teknik ilustrasi dan perancangan grafis animasi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FB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Pustaka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spacing w:after="120" w:before="12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Utama 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FF">
            <w:pPr>
              <w:spacing w:after="120" w:before="12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07">
            <w:pPr>
              <w:numPr>
                <w:ilvl w:val="0"/>
                <w:numId w:val="12"/>
              </w:numPr>
              <w:ind w:left="770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Learn Adobe After Effects CC for Visual Effects and Motion Graphics. Joe Dockery Conrad Chavez</w:t>
            </w:r>
          </w:p>
          <w:p w:rsidR="00000000" w:rsidDel="00000000" w:rsidP="00000000" w:rsidRDefault="00000000" w:rsidRPr="00000000" w14:paraId="00000108">
            <w:pPr>
              <w:ind w:left="77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Copyright © 2019 by Pearson Education, Inc. or its affiliates. All Rights Reserved.</w:t>
            </w:r>
          </w:p>
          <w:p w:rsidR="00000000" w:rsidDel="00000000" w:rsidP="00000000" w:rsidRDefault="00000000" w:rsidRPr="00000000" w14:paraId="00000109">
            <w:pPr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ind w:left="77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ind w:left="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6">
            <w:pPr>
              <w:spacing w:after="120" w:before="12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Pendukung: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18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20">
            <w:pPr>
              <w:numPr>
                <w:ilvl w:val="0"/>
                <w:numId w:val="15"/>
              </w:numPr>
              <w:ind w:left="720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Sibbet, David, 2011. Visual Teams, Graphic Tools for Commitment, Innovation &amp; High Performance. Simultaneously in Canada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15"/>
              </w:numPr>
              <w:ind w:left="720" w:hanging="360"/>
              <w:rPr>
                <w:rFonts w:ascii="Cambria" w:cs="Cambria" w:eastAsia="Cambria" w:hAnsi="Cambria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Timing for Animation, Harold Whitaker and John Halas, Updated by Tom Sito. Copyright © 2009 Harold Whitaker, John Halas &amp; Tom Sito. Published by Elsevier Ltd.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numPr>
                <w:ilvl w:val="0"/>
                <w:numId w:val="15"/>
              </w:numPr>
              <w:ind w:left="720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Kemp E, Jerrold &amp; Carraher, Ron &amp; Card R. Williard: Planning and Producing Audiovisual Materials. San Fransisco</w:t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15"/>
              </w:numPr>
              <w:ind w:left="720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Lefever, Lee, 2013. The art of explanation.  John Wiley and Sons, Inc., Hoboken, New jersey</w:t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15"/>
              </w:numPr>
              <w:ind w:left="720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Arnston, Amy E. 1988. Graphic Design Basic, Holt, Rinehart and Winston,Include.  USA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15"/>
              </w:numPr>
              <w:ind w:left="720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Hendratman, Hendi. 2017. Computer Graphic Design. Bandung: Penerbit Informatika, Bandung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15"/>
              </w:numPr>
              <w:ind w:left="720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Ruslan Arief. 2016. Animasi, perkembangan dan konsepnya. Bogor: Penerbit Galia Indonesia</w:t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15"/>
              </w:numPr>
              <w:spacing w:after="160" w:line="259" w:lineRule="auto"/>
              <w:ind w:left="720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https://freemusicarchive.org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F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Dosen pengampu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3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Abdul Hadi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9">
            <w:pPr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Mata kuliah Syarat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10" w:right="0" w:hanging="36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Teknik kamera Elektronik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10" w:right="0" w:hanging="36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Teknik kamera Elektronik Lanjutan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10" w:right="0" w:hanging="36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Dasar Teknik Editing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10" w:right="0" w:hanging="36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Teknik Editing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10" w:right="0" w:hanging="36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Dasar Produksi Film dan Video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ind w:left="41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4743"/>
        <w:gridCol w:w="2409"/>
        <w:gridCol w:w="1637"/>
        <w:gridCol w:w="1842"/>
        <w:gridCol w:w="1276"/>
        <w:gridCol w:w="1985"/>
        <w:gridCol w:w="850"/>
        <w:tblGridChange w:id="0">
          <w:tblGrid>
            <w:gridCol w:w="704"/>
            <w:gridCol w:w="4743"/>
            <w:gridCol w:w="2409"/>
            <w:gridCol w:w="1637"/>
            <w:gridCol w:w="1842"/>
            <w:gridCol w:w="1276"/>
            <w:gridCol w:w="1985"/>
            <w:gridCol w:w="850"/>
          </w:tblGrid>
        </w:tblGridChange>
      </w:tblGrid>
      <w:tr>
        <w:trPr>
          <w:cantSplit w:val="0"/>
          <w:trHeight w:val="101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Mg Ke-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Kemampuan Akhir Yang Diharapkan (Sub CPMK)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Penilaian</w:t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Bentuk Pembelajaran; Metode Pembelajaran; Penugasan Mahasiswa;</w:t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[Estimasi Waktu] 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Materi Pembelajaran</w:t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[Pustaka]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Bobot Penilaian (%)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Indikator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Kriteria Bentuk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Luring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Daring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(1)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(2)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(3)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(4)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(6)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(7)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(8)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1-3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Sub-CPMK 1: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Mahasiswa mampu memahami konsep dan peran penting multimedia serta pengetahuan sejarah perkebangan animasi</w:t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numPr>
                <w:ilvl w:val="1"/>
                <w:numId w:val="16"/>
              </w:numPr>
              <w:spacing w:after="0" w:line="240" w:lineRule="auto"/>
              <w:ind w:left="36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kontrak pembelajaran semester;</w:t>
            </w:r>
          </w:p>
          <w:p w:rsidR="00000000" w:rsidDel="00000000" w:rsidP="00000000" w:rsidRDefault="00000000" w:rsidRPr="00000000" w14:paraId="00000175">
            <w:pPr>
              <w:numPr>
                <w:ilvl w:val="1"/>
                <w:numId w:val="16"/>
              </w:numPr>
              <w:spacing w:after="0" w:line="240" w:lineRule="auto"/>
              <w:ind w:left="36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Pengetahuan definisi secara general dan elemen komputer grafis, serta jenis perangkat apliksi pada komputer grafis;</w:t>
            </w:r>
          </w:p>
          <w:p w:rsidR="00000000" w:rsidDel="00000000" w:rsidP="00000000" w:rsidRDefault="00000000" w:rsidRPr="00000000" w14:paraId="00000176">
            <w:pPr>
              <w:numPr>
                <w:ilvl w:val="1"/>
                <w:numId w:val="16"/>
              </w:numPr>
              <w:spacing w:after="0" w:line="240" w:lineRule="auto"/>
              <w:ind w:left="36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Ketepatan dalam pemanfaatan media teknologi multimedia (typography, images, color) dan pengetahuan sejarah animasi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numPr>
                <w:ilvl w:val="0"/>
                <w:numId w:val="11"/>
              </w:numPr>
              <w:spacing w:after="0" w:line="240" w:lineRule="auto"/>
              <w:ind w:left="119" w:hanging="142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Teknik non-tes:</w:t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17"/>
              </w:numPr>
              <w:spacing w:after="0" w:line="240" w:lineRule="auto"/>
              <w:ind w:left="119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Pemahaman materi kuliah</w:t>
            </w:r>
          </w:p>
          <w:p w:rsidR="00000000" w:rsidDel="00000000" w:rsidP="00000000" w:rsidRDefault="00000000" w:rsidRPr="00000000" w14:paraId="00000179">
            <w:pPr>
              <w:numPr>
                <w:ilvl w:val="0"/>
                <w:numId w:val="17"/>
              </w:numPr>
              <w:spacing w:after="0" w:line="240" w:lineRule="auto"/>
              <w:ind w:left="119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Keaktifan forum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ind w:left="119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numPr>
                <w:ilvl w:val="0"/>
                <w:numId w:val="1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Pemaparan materi</w:t>
            </w:r>
          </w:p>
          <w:p w:rsidR="00000000" w:rsidDel="00000000" w:rsidP="00000000" w:rsidRDefault="00000000" w:rsidRPr="00000000" w14:paraId="0000017C">
            <w:pPr>
              <w:numPr>
                <w:ilvl w:val="0"/>
                <w:numId w:val="1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Diskusi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e-Learning: </w:t>
            </w:r>
            <w:hyperlink r:id="rId8">
              <w:r w:rsidDel="00000000" w:rsidR="00000000" w:rsidRPr="00000000">
                <w:rPr>
                  <w:rFonts w:ascii="Cambria" w:cs="Cambria" w:eastAsia="Cambria" w:hAnsi="Cambria"/>
                  <w:color w:val="0563c1"/>
                  <w:sz w:val="24"/>
                  <w:szCs w:val="24"/>
                  <w:u w:val="single"/>
                  <w:rtl w:val="0"/>
                </w:rPr>
                <w:t xml:space="preserve">https://lms.unpak.ac.id/my/</w:t>
              </w:r>
            </w:hyperlink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Pengertian komputer grafis baik itu spesifikasi perangkat serta penerapan aplikasi multimedia dan pemanfaatan tepat guna untuk kebutuhan multimedia</w:t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Sibbet, David, 2011. Visual Teams, Graphic Tools for Commitment, Innovation &amp; High Performance. Simultaneously in Canada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4-6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Sub-CPMK 2: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Mahasiswa mampu memahami teknik/ilustrasi perancangan animasi (pra produksi, produksi, paska produksi)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numPr>
                <w:ilvl w:val="1"/>
                <w:numId w:val="3"/>
              </w:numPr>
              <w:spacing w:after="0" w:lineRule="auto"/>
              <w:ind w:left="36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Ketepatan membuat kerangka kerja dan ide kreatif pada perancangan grafis;</w:t>
            </w:r>
          </w:p>
          <w:p w:rsidR="00000000" w:rsidDel="00000000" w:rsidP="00000000" w:rsidRDefault="00000000" w:rsidRPr="00000000" w14:paraId="00000189">
            <w:pPr>
              <w:numPr>
                <w:ilvl w:val="1"/>
                <w:numId w:val="3"/>
              </w:numPr>
              <w:spacing w:after="0" w:lineRule="auto"/>
              <w:ind w:left="36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Ketepatan penguasaan teknik perancangan grafis;</w:t>
            </w:r>
          </w:p>
          <w:p w:rsidR="00000000" w:rsidDel="00000000" w:rsidP="00000000" w:rsidRDefault="00000000" w:rsidRPr="00000000" w14:paraId="0000018A">
            <w:pPr>
              <w:numPr>
                <w:ilvl w:val="1"/>
                <w:numId w:val="3"/>
              </w:numPr>
              <w:spacing w:after="0" w:lineRule="auto"/>
              <w:ind w:left="36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Pengetahuan perkembangan animasi dan ketepatan pemahaman struktur dan proses timing &amp; Spacing animasi;</w:t>
            </w:r>
          </w:p>
          <w:p w:rsidR="00000000" w:rsidDel="00000000" w:rsidP="00000000" w:rsidRDefault="00000000" w:rsidRPr="00000000" w14:paraId="0000018B">
            <w:pPr>
              <w:numPr>
                <w:ilvl w:val="1"/>
                <w:numId w:val="3"/>
              </w:numPr>
              <w:spacing w:after="0" w:line="240" w:lineRule="auto"/>
              <w:ind w:left="36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Ketepatan dalam penerapan jenis motion graphic;</w:t>
            </w:r>
          </w:p>
          <w:p w:rsidR="00000000" w:rsidDel="00000000" w:rsidP="00000000" w:rsidRDefault="00000000" w:rsidRPr="00000000" w14:paraId="0000018C">
            <w:pPr>
              <w:numPr>
                <w:ilvl w:val="1"/>
                <w:numId w:val="3"/>
              </w:numPr>
              <w:spacing w:after="0" w:line="240" w:lineRule="auto"/>
              <w:ind w:left="36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Ketepatan dalam pemahaman perancangan animasi 2 Dimensi untuk keperluan program TV;</w:t>
            </w:r>
          </w:p>
          <w:p w:rsidR="00000000" w:rsidDel="00000000" w:rsidP="00000000" w:rsidRDefault="00000000" w:rsidRPr="00000000" w14:paraId="0000018D">
            <w:pPr>
              <w:numPr>
                <w:ilvl w:val="1"/>
                <w:numId w:val="3"/>
              </w:numPr>
              <w:spacing w:after="0" w:line="240" w:lineRule="auto"/>
              <w:ind w:left="36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Ketepatan dalam penggunaan aplikasi animasi</w:t>
            </w:r>
          </w:p>
          <w:p w:rsidR="00000000" w:rsidDel="00000000" w:rsidP="00000000" w:rsidRDefault="00000000" w:rsidRPr="00000000" w14:paraId="0000018E">
            <w:pPr>
              <w:spacing w:after="0" w:line="240" w:lineRule="auto"/>
              <w:ind w:left="36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Teknik non-tes </w:t>
            </w:r>
          </w:p>
          <w:p w:rsidR="00000000" w:rsidDel="00000000" w:rsidP="00000000" w:rsidRDefault="00000000" w:rsidRPr="00000000" w14:paraId="00000190">
            <w:pPr>
              <w:numPr>
                <w:ilvl w:val="0"/>
                <w:numId w:val="8"/>
              </w:numPr>
              <w:spacing w:after="0" w:line="240" w:lineRule="auto"/>
              <w:ind w:left="119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Pemahaman materi kuliah</w:t>
            </w:r>
          </w:p>
          <w:p w:rsidR="00000000" w:rsidDel="00000000" w:rsidP="00000000" w:rsidRDefault="00000000" w:rsidRPr="00000000" w14:paraId="00000191">
            <w:pPr>
              <w:numPr>
                <w:ilvl w:val="0"/>
                <w:numId w:val="8"/>
              </w:numPr>
              <w:spacing w:after="0" w:line="240" w:lineRule="auto"/>
              <w:ind w:left="119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Keaktifan forum</w:t>
            </w:r>
          </w:p>
          <w:p w:rsidR="00000000" w:rsidDel="00000000" w:rsidP="00000000" w:rsidRDefault="00000000" w:rsidRPr="00000000" w14:paraId="00000192">
            <w:pPr>
              <w:numPr>
                <w:ilvl w:val="0"/>
                <w:numId w:val="8"/>
              </w:numPr>
              <w:spacing w:after="0" w:line="240" w:lineRule="auto"/>
              <w:ind w:left="119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Keaktifan praktik sederhana penggunaan aplikasi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numPr>
                <w:ilvl w:val="0"/>
                <w:numId w:val="2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Pemaparan materi</w:t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2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Diskusi</w:t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2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Praktik sederhana</w:t>
            </w:r>
          </w:p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e-Learning: </w:t>
            </w:r>
            <w:hyperlink r:id="rId9">
              <w:r w:rsidDel="00000000" w:rsidR="00000000" w:rsidRPr="00000000">
                <w:rPr>
                  <w:rFonts w:ascii="Cambria" w:cs="Cambria" w:eastAsia="Cambria" w:hAnsi="Cambria"/>
                  <w:color w:val="0563c1"/>
                  <w:sz w:val="24"/>
                  <w:szCs w:val="24"/>
                  <w:u w:val="single"/>
                  <w:rtl w:val="0"/>
                </w:rPr>
                <w:t xml:space="preserve">https://lms.unpak.ac.id/my/</w:t>
              </w:r>
            </w:hyperlink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numPr>
                <w:ilvl w:val="0"/>
                <w:numId w:val="18"/>
              </w:numPr>
              <w:spacing w:after="200" w:line="240" w:lineRule="auto"/>
              <w:ind w:left="3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Proses dan teknik perancangan grafis yang meliputi:</w:t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14"/>
              </w:numPr>
              <w:spacing w:after="0" w:line="240" w:lineRule="auto"/>
              <w:ind w:left="3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project timeline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/kerangka kerja</w:t>
            </w:r>
          </w:p>
          <w:p w:rsidR="00000000" w:rsidDel="00000000" w:rsidP="00000000" w:rsidRDefault="00000000" w:rsidRPr="00000000" w14:paraId="0000019C">
            <w:pPr>
              <w:numPr>
                <w:ilvl w:val="0"/>
                <w:numId w:val="14"/>
              </w:numPr>
              <w:spacing w:after="0" w:line="240" w:lineRule="auto"/>
              <w:ind w:left="3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ide/visualisasi</w:t>
            </w:r>
          </w:p>
          <w:p w:rsidR="00000000" w:rsidDel="00000000" w:rsidP="00000000" w:rsidRDefault="00000000" w:rsidRPr="00000000" w14:paraId="0000019D">
            <w:pPr>
              <w:numPr>
                <w:ilvl w:val="0"/>
                <w:numId w:val="14"/>
              </w:numPr>
              <w:spacing w:after="0" w:line="240" w:lineRule="auto"/>
              <w:ind w:left="3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industri kreatif</w:t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ind w:left="-5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numPr>
                <w:ilvl w:val="0"/>
                <w:numId w:val="18"/>
              </w:numPr>
              <w:spacing w:after="200" w:line="240" w:lineRule="auto"/>
              <w:ind w:left="3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Pemahaman dasar animasi yang meliputi:</w:t>
            </w:r>
          </w:p>
          <w:p w:rsidR="00000000" w:rsidDel="00000000" w:rsidP="00000000" w:rsidRDefault="00000000" w:rsidRPr="00000000" w14:paraId="000001A0">
            <w:pPr>
              <w:numPr>
                <w:ilvl w:val="0"/>
                <w:numId w:val="7"/>
              </w:numPr>
              <w:spacing w:after="0" w:line="240" w:lineRule="auto"/>
              <w:ind w:left="3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numPr>
                <w:ilvl w:val="0"/>
                <w:numId w:val="7"/>
              </w:numPr>
              <w:spacing w:after="0" w:line="240" w:lineRule="auto"/>
              <w:ind w:left="3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struktur </w:t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7"/>
              </w:numPr>
              <w:spacing w:after="0" w:line="240" w:lineRule="auto"/>
              <w:ind w:left="320" w:hanging="360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timing &amp; spacing</w:t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ind w:left="-5" w:firstLine="0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numPr>
                <w:ilvl w:val="0"/>
                <w:numId w:val="18"/>
              </w:numPr>
              <w:spacing w:after="200" w:line="240" w:lineRule="auto"/>
              <w:ind w:left="3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Korelasi animasi dan media </w:t>
            </w:r>
          </w:p>
          <w:p w:rsidR="00000000" w:rsidDel="00000000" w:rsidP="00000000" w:rsidRDefault="00000000" w:rsidRPr="00000000" w14:paraId="000001A5">
            <w:pPr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stop motion graphic </w:t>
            </w:r>
          </w:p>
          <w:p w:rsidR="00000000" w:rsidDel="00000000" w:rsidP="00000000" w:rsidRDefault="00000000" w:rsidRPr="00000000" w14:paraId="000001A6">
            <w:pPr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motion graphic/2D, </w:t>
            </w:r>
          </w:p>
          <w:p w:rsidR="00000000" w:rsidDel="00000000" w:rsidP="00000000" w:rsidRDefault="00000000" w:rsidRPr="00000000" w14:paraId="000001A7">
            <w:pPr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animasi sebagai iklan/advertisment</w:t>
            </w:r>
          </w:p>
          <w:p w:rsidR="00000000" w:rsidDel="00000000" w:rsidP="00000000" w:rsidRDefault="00000000" w:rsidRPr="00000000" w14:paraId="000001A8">
            <w:pPr>
              <w:numPr>
                <w:ilvl w:val="0"/>
                <w:numId w:val="13"/>
              </w:numPr>
              <w:spacing w:after="0" w:line="240" w:lineRule="auto"/>
              <w:ind w:left="178" w:hanging="14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animasi untuk media TV (bumper in/out)</w:t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ind w:left="7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Timing for Animation, Harold Whitaker and John Halas, Updated by Tom Sito. Copyright © 2009 Harold Whitaker, John Halas &amp; Tom Sito. Published by Elsevier Ltd.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ind w:left="178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Sub-CPMK 3: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Mahasiswa mampu menggunakan aplikasi animasi 2 Dimensi</w:t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403" w:hanging="426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3.1  Kemampuan melakukan analisa dalam perancangan grafis animasi</w:t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Pedoman pada aplikasi animasi 2 dimensi Adobe After Effects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Teknik non-tes:</w:t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Kemahiran penggunaan Panels: Tools, project, footage, composition, timeline, layer, 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numPr>
                <w:ilvl w:val="0"/>
                <w:numId w:val="4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Pemaparan materi</w:t>
            </w:r>
          </w:p>
          <w:p w:rsidR="00000000" w:rsidDel="00000000" w:rsidP="00000000" w:rsidRDefault="00000000" w:rsidRPr="00000000" w14:paraId="000001B8">
            <w:pPr>
              <w:numPr>
                <w:ilvl w:val="0"/>
                <w:numId w:val="4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Diskusi</w:t>
            </w:r>
          </w:p>
          <w:p w:rsidR="00000000" w:rsidDel="00000000" w:rsidP="00000000" w:rsidRDefault="00000000" w:rsidRPr="00000000" w14:paraId="000001B9">
            <w:pPr>
              <w:numPr>
                <w:ilvl w:val="0"/>
                <w:numId w:val="4"/>
              </w:numPr>
              <w:spacing w:after="0" w:line="240" w:lineRule="auto"/>
              <w:ind w:left="177" w:hanging="14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Praktik menyeluruh</w:t>
            </w:r>
          </w:p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e-Learning: </w:t>
            </w:r>
            <w:hyperlink r:id="rId10">
              <w:r w:rsidDel="00000000" w:rsidR="00000000" w:rsidRPr="00000000">
                <w:rPr>
                  <w:rFonts w:ascii="Cambria" w:cs="Cambria" w:eastAsia="Cambria" w:hAnsi="Cambria"/>
                  <w:color w:val="0563c1"/>
                  <w:sz w:val="24"/>
                  <w:szCs w:val="24"/>
                  <w:u w:val="single"/>
                  <w:rtl w:val="0"/>
                </w:rPr>
                <w:t xml:space="preserve">https://lms.unpak.ac.id/my/</w:t>
              </w:r>
            </w:hyperlink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Merancang project animasi 2 Dimensi dengan materi yang sudah ditentukan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Learn Adobe After Effects CC for Visual Effects and Motion Graphics. Joe Dockery Conrad Chavez</w:t>
            </w:r>
          </w:p>
          <w:p w:rsidR="00000000" w:rsidDel="00000000" w:rsidP="00000000" w:rsidRDefault="00000000" w:rsidRPr="00000000" w14:paraId="000001C0">
            <w:pPr>
              <w:spacing w:after="0" w:line="240" w:lineRule="auto"/>
              <w:ind w:left="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Copyright © 2019 by Pearson Education, Inc. or its affiliates. All Rights Reserved.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C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8</w:t>
            </w:r>
          </w:p>
        </w:tc>
        <w:tc>
          <w:tcPr>
            <w:gridSpan w:val="7"/>
            <w:shd w:fill="bfbfbf" w:val="clear"/>
            <w:vAlign w:val="center"/>
          </w:tcPr>
          <w:p w:rsidR="00000000" w:rsidDel="00000000" w:rsidP="00000000" w:rsidRDefault="00000000" w:rsidRPr="00000000" w14:paraId="000001C3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Ujian Tengah Semester / Evaluasi Tengah Semester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9-15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Sub-CPMK 4: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Mahasiswa mampu merancang animasi untuk kebutuhan program TV</w:t>
            </w:r>
          </w:p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after="0" w:line="240" w:lineRule="auto"/>
              <w:ind w:left="414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4.1  Kemampuan penggunaan aplikasi animasi dengan merumuskan area kerja, komposisi, penggunaan efek, serta membuat output ekstensi melalui proses rendering </w:t>
            </w:r>
          </w:p>
          <w:p w:rsidR="00000000" w:rsidDel="00000000" w:rsidP="00000000" w:rsidRDefault="00000000" w:rsidRPr="00000000" w14:paraId="000001CF">
            <w:pPr>
              <w:spacing w:after="0" w:line="240" w:lineRule="auto"/>
              <w:ind w:left="414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4.2  Kemampuan  merancang animasi dengan objek logo, teks, shape, input audio dan membuat credit title untuk program TV</w:t>
            </w:r>
          </w:p>
          <w:p w:rsidR="00000000" w:rsidDel="00000000" w:rsidP="00000000" w:rsidRDefault="00000000" w:rsidRPr="00000000" w14:paraId="000001D0">
            <w:pPr>
              <w:spacing w:after="0" w:line="240" w:lineRule="auto"/>
              <w:ind w:left="414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4.3 Kemampuan merancang animasi berupa bumper in/out</w:t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ind w:left="414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4.4 Kemampuan merancang animasi berupa super impose dan lowerthird</w:t>
            </w:r>
          </w:p>
          <w:p w:rsidR="00000000" w:rsidDel="00000000" w:rsidP="00000000" w:rsidRDefault="00000000" w:rsidRPr="00000000" w14:paraId="000001D2">
            <w:pPr>
              <w:spacing w:after="0" w:line="240" w:lineRule="auto"/>
              <w:ind w:left="414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4.5 kemampuan merancang animasi untuk kebutuhan perkenalan diri/cv animasi</w:t>
            </w:r>
          </w:p>
          <w:p w:rsidR="00000000" w:rsidDel="00000000" w:rsidP="00000000" w:rsidRDefault="00000000" w:rsidRPr="00000000" w14:paraId="000001D3">
            <w:pPr>
              <w:spacing w:after="0" w:line="240" w:lineRule="auto"/>
              <w:ind w:left="414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4.6 kemampuan merancang animasi animasi sesuai dengan tema serta dapat mengevaluasi hasil rancangan grafis 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ind w:left="414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4.7 kemampuan mengevaluasi/merefleksikan  hasil rancangan grafis yang telah dikerjakan</w:t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Pedoman pada aplikasi animasi 2 dimensi Adobe After Effects</w:t>
            </w:r>
          </w:p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numPr>
                <w:ilvl w:val="0"/>
                <w:numId w:val="5"/>
              </w:numPr>
              <w:spacing w:after="0" w:line="240" w:lineRule="auto"/>
              <w:ind w:left="119" w:hanging="142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Teknik non-tes:</w:t>
            </w:r>
          </w:p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Kemahiran penggunaan dan Teknik perancangan animasi</w:t>
            </w:r>
          </w:p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numPr>
                <w:ilvl w:val="0"/>
                <w:numId w:val="9"/>
              </w:numPr>
              <w:spacing w:after="0" w:line="240" w:lineRule="auto"/>
              <w:ind w:left="177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Pemaparan materi</w:t>
            </w:r>
          </w:p>
          <w:p w:rsidR="00000000" w:rsidDel="00000000" w:rsidP="00000000" w:rsidRDefault="00000000" w:rsidRPr="00000000" w14:paraId="000001DD">
            <w:pPr>
              <w:numPr>
                <w:ilvl w:val="0"/>
                <w:numId w:val="9"/>
              </w:numPr>
              <w:spacing w:after="0" w:line="240" w:lineRule="auto"/>
              <w:ind w:left="177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Diskusi</w:t>
            </w:r>
          </w:p>
          <w:p w:rsidR="00000000" w:rsidDel="00000000" w:rsidP="00000000" w:rsidRDefault="00000000" w:rsidRPr="00000000" w14:paraId="000001DE">
            <w:pPr>
              <w:numPr>
                <w:ilvl w:val="0"/>
                <w:numId w:val="9"/>
              </w:numPr>
              <w:spacing w:after="0" w:line="240" w:lineRule="auto"/>
              <w:ind w:left="177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Praktik menyeluruh</w:t>
            </w:r>
          </w:p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e-Learning: </w:t>
            </w:r>
            <w:hyperlink r:id="rId11">
              <w:r w:rsidDel="00000000" w:rsidR="00000000" w:rsidRPr="00000000">
                <w:rPr>
                  <w:rFonts w:ascii="Cambria" w:cs="Cambria" w:eastAsia="Cambria" w:hAnsi="Cambria"/>
                  <w:color w:val="0563c1"/>
                  <w:sz w:val="24"/>
                  <w:szCs w:val="24"/>
                  <w:u w:val="single"/>
                  <w:rtl w:val="0"/>
                </w:rPr>
                <w:t xml:space="preserve">https://lms.unpak.ac.id/my/</w:t>
              </w:r>
            </w:hyperlink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Proses merancang animasi dengan materi broadcast design: </w:t>
            </w:r>
          </w:p>
          <w:p w:rsidR="00000000" w:rsidDel="00000000" w:rsidP="00000000" w:rsidRDefault="00000000" w:rsidRPr="00000000" w14:paraId="000001E3">
            <w:pPr>
              <w:numPr>
                <w:ilvl w:val="0"/>
                <w:numId w:val="10"/>
              </w:numPr>
              <w:spacing w:after="0" w:line="240" w:lineRule="auto"/>
              <w:ind w:left="315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Composition </w:t>
            </w:r>
          </w:p>
          <w:p w:rsidR="00000000" w:rsidDel="00000000" w:rsidP="00000000" w:rsidRDefault="00000000" w:rsidRPr="00000000" w14:paraId="000001E4">
            <w:pPr>
              <w:numPr>
                <w:ilvl w:val="0"/>
                <w:numId w:val="10"/>
              </w:numPr>
              <w:spacing w:after="0" w:line="240" w:lineRule="auto"/>
              <w:ind w:left="315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Visual effect</w:t>
            </w:r>
          </w:p>
          <w:p w:rsidR="00000000" w:rsidDel="00000000" w:rsidP="00000000" w:rsidRDefault="00000000" w:rsidRPr="00000000" w14:paraId="000001E5">
            <w:pPr>
              <w:numPr>
                <w:ilvl w:val="0"/>
                <w:numId w:val="10"/>
              </w:numPr>
              <w:spacing w:after="0" w:line="240" w:lineRule="auto"/>
              <w:ind w:left="315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Typography</w:t>
            </w:r>
          </w:p>
          <w:p w:rsidR="00000000" w:rsidDel="00000000" w:rsidP="00000000" w:rsidRDefault="00000000" w:rsidRPr="00000000" w14:paraId="000001E6">
            <w:pPr>
              <w:numPr>
                <w:ilvl w:val="0"/>
                <w:numId w:val="10"/>
              </w:numPr>
              <w:spacing w:after="0" w:line="240" w:lineRule="auto"/>
              <w:ind w:left="173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Logo animation</w:t>
            </w:r>
          </w:p>
          <w:p w:rsidR="00000000" w:rsidDel="00000000" w:rsidP="00000000" w:rsidRDefault="00000000" w:rsidRPr="00000000" w14:paraId="000001E7">
            <w:pPr>
              <w:numPr>
                <w:ilvl w:val="0"/>
                <w:numId w:val="10"/>
              </w:numPr>
              <w:spacing w:after="0" w:line="240" w:lineRule="auto"/>
              <w:ind w:left="315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Bumper in/out</w:t>
            </w:r>
          </w:p>
          <w:p w:rsidR="00000000" w:rsidDel="00000000" w:rsidP="00000000" w:rsidRDefault="00000000" w:rsidRPr="00000000" w14:paraId="000001E8">
            <w:pPr>
              <w:numPr>
                <w:ilvl w:val="0"/>
                <w:numId w:val="10"/>
              </w:numPr>
              <w:spacing w:after="0" w:line="240" w:lineRule="auto"/>
              <w:ind w:left="315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Lower third</w:t>
            </w:r>
          </w:p>
          <w:p w:rsidR="00000000" w:rsidDel="00000000" w:rsidP="00000000" w:rsidRDefault="00000000" w:rsidRPr="00000000" w14:paraId="000001E9">
            <w:pPr>
              <w:numPr>
                <w:ilvl w:val="0"/>
                <w:numId w:val="10"/>
              </w:numPr>
              <w:spacing w:after="0" w:line="240" w:lineRule="auto"/>
              <w:ind w:left="315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Superimpose</w:t>
            </w:r>
          </w:p>
          <w:p w:rsidR="00000000" w:rsidDel="00000000" w:rsidP="00000000" w:rsidRDefault="00000000" w:rsidRPr="00000000" w14:paraId="000001EA">
            <w:pPr>
              <w:numPr>
                <w:ilvl w:val="0"/>
                <w:numId w:val="10"/>
              </w:numPr>
              <w:spacing w:after="0" w:line="240" w:lineRule="auto"/>
              <w:ind w:left="315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infographic</w:t>
            </w:r>
          </w:p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Learn Adobe After Effects CC for Visual Effects and Motion Graphics. Joe Dockery Conrad Chavez</w:t>
            </w:r>
          </w:p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Copyright © 2019 by Pearson Education, Inc. or its affiliates. All Rights Reserved.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F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16</w:t>
            </w:r>
          </w:p>
        </w:tc>
        <w:tc>
          <w:tcPr>
            <w:gridSpan w:val="7"/>
            <w:shd w:fill="bfbfbf" w:val="clear"/>
            <w:vAlign w:val="center"/>
          </w:tcPr>
          <w:p w:rsidR="00000000" w:rsidDel="00000000" w:rsidP="00000000" w:rsidRDefault="00000000" w:rsidRPr="00000000" w14:paraId="000001F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Ujian Akhir Semester / Evaluasi Akhir Semester</w:t>
            </w:r>
          </w:p>
        </w:tc>
      </w:tr>
    </w:tbl>
    <w:p w:rsidR="00000000" w:rsidDel="00000000" w:rsidP="00000000" w:rsidRDefault="00000000" w:rsidRPr="00000000" w14:paraId="000001F8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70" w:hanging="360"/>
      </w:pPr>
      <w:rPr/>
    </w:lvl>
    <w:lvl w:ilvl="1">
      <w:start w:val="1"/>
      <w:numFmt w:val="lowerLetter"/>
      <w:lvlText w:val="%2."/>
      <w:lvlJc w:val="left"/>
      <w:pPr>
        <w:ind w:left="1490" w:hanging="360"/>
      </w:pPr>
      <w:rPr/>
    </w:lvl>
    <w:lvl w:ilvl="2">
      <w:start w:val="1"/>
      <w:numFmt w:val="lowerRoman"/>
      <w:lvlText w:val="%3."/>
      <w:lvlJc w:val="right"/>
      <w:pPr>
        <w:ind w:left="2210" w:hanging="180"/>
      </w:pPr>
      <w:rPr/>
    </w:lvl>
    <w:lvl w:ilvl="3">
      <w:start w:val="1"/>
      <w:numFmt w:val="decimal"/>
      <w:lvlText w:val="%4."/>
      <w:lvlJc w:val="left"/>
      <w:pPr>
        <w:ind w:left="2930" w:hanging="360"/>
      </w:pPr>
      <w:rPr/>
    </w:lvl>
    <w:lvl w:ilvl="4">
      <w:start w:val="1"/>
      <w:numFmt w:val="lowerLetter"/>
      <w:lvlText w:val="%5."/>
      <w:lvlJc w:val="left"/>
      <w:pPr>
        <w:ind w:left="3650" w:hanging="360"/>
      </w:pPr>
      <w:rPr/>
    </w:lvl>
    <w:lvl w:ilvl="5">
      <w:start w:val="1"/>
      <w:numFmt w:val="lowerRoman"/>
      <w:lvlText w:val="%6."/>
      <w:lvlJc w:val="right"/>
      <w:pPr>
        <w:ind w:left="4370" w:hanging="180"/>
      </w:pPr>
      <w:rPr/>
    </w:lvl>
    <w:lvl w:ilvl="6">
      <w:start w:val="1"/>
      <w:numFmt w:val="decimal"/>
      <w:lvlText w:val="%7."/>
      <w:lvlJc w:val="left"/>
      <w:pPr>
        <w:ind w:left="5090" w:hanging="360"/>
      </w:pPr>
      <w:rPr/>
    </w:lvl>
    <w:lvl w:ilvl="7">
      <w:start w:val="1"/>
      <w:numFmt w:val="lowerLetter"/>
      <w:lvlText w:val="%8."/>
      <w:lvlJc w:val="left"/>
      <w:pPr>
        <w:ind w:left="5810" w:hanging="360"/>
      </w:pPr>
      <w:rPr/>
    </w:lvl>
    <w:lvl w:ilvl="8">
      <w:start w:val="1"/>
      <w:numFmt w:val="lowerRoman"/>
      <w:lvlText w:val="%9."/>
      <w:lvlJc w:val="right"/>
      <w:pPr>
        <w:ind w:left="653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770" w:hanging="360"/>
      </w:pPr>
      <w:rPr/>
    </w:lvl>
    <w:lvl w:ilvl="1">
      <w:start w:val="1"/>
      <w:numFmt w:val="lowerLetter"/>
      <w:lvlText w:val="%2."/>
      <w:lvlJc w:val="left"/>
      <w:pPr>
        <w:ind w:left="1490" w:hanging="360"/>
      </w:pPr>
      <w:rPr/>
    </w:lvl>
    <w:lvl w:ilvl="2">
      <w:start w:val="1"/>
      <w:numFmt w:val="lowerRoman"/>
      <w:lvlText w:val="%3."/>
      <w:lvlJc w:val="right"/>
      <w:pPr>
        <w:ind w:left="2210" w:hanging="180"/>
      </w:pPr>
      <w:rPr/>
    </w:lvl>
    <w:lvl w:ilvl="3">
      <w:start w:val="1"/>
      <w:numFmt w:val="decimal"/>
      <w:lvlText w:val="%4."/>
      <w:lvlJc w:val="left"/>
      <w:pPr>
        <w:ind w:left="2930" w:hanging="360"/>
      </w:pPr>
      <w:rPr/>
    </w:lvl>
    <w:lvl w:ilvl="4">
      <w:start w:val="1"/>
      <w:numFmt w:val="lowerLetter"/>
      <w:lvlText w:val="%5."/>
      <w:lvlJc w:val="left"/>
      <w:pPr>
        <w:ind w:left="3650" w:hanging="360"/>
      </w:pPr>
      <w:rPr/>
    </w:lvl>
    <w:lvl w:ilvl="5">
      <w:start w:val="1"/>
      <w:numFmt w:val="lowerRoman"/>
      <w:lvlText w:val="%6."/>
      <w:lvlJc w:val="right"/>
      <w:pPr>
        <w:ind w:left="4370" w:hanging="180"/>
      </w:pPr>
      <w:rPr/>
    </w:lvl>
    <w:lvl w:ilvl="6">
      <w:start w:val="1"/>
      <w:numFmt w:val="decimal"/>
      <w:lvlText w:val="%7."/>
      <w:lvlJc w:val="left"/>
      <w:pPr>
        <w:ind w:left="5090" w:hanging="360"/>
      </w:pPr>
      <w:rPr/>
    </w:lvl>
    <w:lvl w:ilvl="7">
      <w:start w:val="1"/>
      <w:numFmt w:val="lowerLetter"/>
      <w:lvlText w:val="%8."/>
      <w:lvlJc w:val="left"/>
      <w:pPr>
        <w:ind w:left="5810" w:hanging="360"/>
      </w:pPr>
      <w:rPr/>
    </w:lvl>
    <w:lvl w:ilvl="8">
      <w:start w:val="1"/>
      <w:numFmt w:val="lowerRoman"/>
      <w:lvlText w:val="%9."/>
      <w:lvlJc w:val="right"/>
      <w:pPr>
        <w:ind w:left="653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17"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918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 w:val="1"/>
    <w:rsid w:val="001A2733"/>
    <w:pPr>
      <w:ind w:left="720"/>
      <w:contextualSpacing w:val="1"/>
    </w:pPr>
  </w:style>
  <w:style w:type="character" w:styleId="ListParagraphChar" w:customStyle="1">
    <w:name w:val="List Paragraph Char"/>
    <w:aliases w:val="Body of text Char,Colorful List - Accent 11 Char,List Paragraph1 Char"/>
    <w:link w:val="ListParagraph"/>
    <w:uiPriority w:val="34"/>
    <w:locked w:val="1"/>
    <w:rsid w:val="001A2733"/>
  </w:style>
  <w:style w:type="character" w:styleId="Hyperlink">
    <w:name w:val="Hyperlink"/>
    <w:basedOn w:val="DefaultParagraphFont"/>
    <w:uiPriority w:val="99"/>
    <w:unhideWhenUsed w:val="1"/>
    <w:rsid w:val="00A9527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A95272"/>
    <w:rPr>
      <w:color w:val="605e5c"/>
      <w:shd w:color="auto" w:fill="e1dfdd" w:val="clear"/>
    </w:rPr>
  </w:style>
  <w:style w:type="character" w:styleId="fontstyle01" w:customStyle="1">
    <w:name w:val="fontstyle01"/>
    <w:basedOn w:val="DefaultParagraphFont"/>
    <w:rsid w:val="00B65E81"/>
    <w:rPr>
      <w:rFonts w:ascii="Centaur" w:hAnsi="Centaur" w:hint="default"/>
      <w:b w:val="0"/>
      <w:bCs w:val="0"/>
      <w:i w:val="0"/>
      <w:iCs w:val="0"/>
      <w:color w:val="000000"/>
      <w:sz w:val="30"/>
      <w:szCs w:val="3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42027"/>
    <w:rPr>
      <w:color w:val="605e5c"/>
      <w:shd w:color="auto" w:fill="e1dfdd" w:val="clear"/>
    </w:rPr>
  </w:style>
  <w:style w:type="paragraph" w:styleId="NoSpacing">
    <w:name w:val="No Spacing"/>
    <w:uiPriority w:val="1"/>
    <w:qFormat w:val="1"/>
    <w:rsid w:val="002177BD"/>
    <w:pPr>
      <w:spacing w:after="0" w:line="240" w:lineRule="auto"/>
      <w:jc w:val="both"/>
    </w:pPr>
    <w:rPr>
      <w:rFonts w:ascii="Times New Roman" w:cs="Arial" w:eastAsia="Calibri" w:hAnsi="Times New Roman"/>
      <w:sz w:val="24"/>
      <w:lang w:val="id-ID"/>
    </w:rPr>
  </w:style>
  <w:style w:type="paragraph" w:styleId="TableParagraph" w:customStyle="1">
    <w:name w:val="Table Paragraph"/>
    <w:basedOn w:val="Normal"/>
    <w:uiPriority w:val="1"/>
    <w:qFormat w:val="1"/>
    <w:rsid w:val="003B716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en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lms.unpak.ac.id/my/" TargetMode="External"/><Relationship Id="rId10" Type="http://schemas.openxmlformats.org/officeDocument/2006/relationships/hyperlink" Target="https://lms.unpak.ac.id/my/" TargetMode="External"/><Relationship Id="rId9" Type="http://schemas.openxmlformats.org/officeDocument/2006/relationships/hyperlink" Target="https://lms.unpak.ac.id/my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lms.unpak.ac.id/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Unetb+FY+LkMbQ0nSh49hV4jfg==">AMUW2mWhqD56ZkGkX2IAc5X4N8RgF6+HReXDBvAI8lK/mmQmzwzzSa6L2z4Et57nkSk2x0ECEdGgVpKnZjKBPhJRvZ6gO0Q1X2guCCw9wrAsH8Y16gj98XM=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2022-08-31T15:31:00Z</dcterms:created>
  <dc:creator>Hilda</dc:creator>
</cp:coreProperties>
</file>