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603" w:type="dxa"/>
        <w:tblInd w:w="-72" w:type="dxa"/>
        <w:tblLayout w:type="fixed"/>
        <w:tblLook w:val="04A0"/>
      </w:tblPr>
      <w:tblGrid>
        <w:gridCol w:w="1881"/>
        <w:gridCol w:w="2410"/>
        <w:gridCol w:w="3282"/>
        <w:gridCol w:w="1170"/>
        <w:gridCol w:w="1620"/>
        <w:gridCol w:w="2055"/>
        <w:gridCol w:w="1185"/>
      </w:tblGrid>
      <w:tr w:rsidR="00BC152E" w:rsidRPr="006C78B0" w:rsidTr="007A1D69">
        <w:trPr>
          <w:trHeight w:val="1700"/>
        </w:trPr>
        <w:tc>
          <w:tcPr>
            <w:tcW w:w="1881" w:type="dxa"/>
          </w:tcPr>
          <w:p w:rsidR="00BC152E" w:rsidRPr="006C78B0" w:rsidRDefault="00F06AD2" w:rsidP="00EF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2" w:type="dxa"/>
            <w:gridSpan w:val="6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PROGRAM STUDI ILMU KOMUNIKASI</w:t>
            </w:r>
          </w:p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FAKULTAS ILMU </w:t>
            </w:r>
            <w:r w:rsidR="00F06AD2">
              <w:rPr>
                <w:rFonts w:ascii="Arial" w:hAnsi="Arial" w:cs="Arial"/>
                <w:b/>
                <w:sz w:val="24"/>
                <w:szCs w:val="24"/>
              </w:rPr>
              <w:t>SOSIAL DAN ILMU BUDAYA</w:t>
            </w:r>
          </w:p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 xml:space="preserve">UNIVERSITAS </w:t>
            </w:r>
            <w:r w:rsidR="00F06AD2">
              <w:rPr>
                <w:rFonts w:ascii="Arial" w:hAnsi="Arial" w:cs="Arial"/>
                <w:b/>
                <w:sz w:val="24"/>
                <w:szCs w:val="24"/>
              </w:rPr>
              <w:t>PAKUAN</w:t>
            </w:r>
          </w:p>
          <w:p w:rsidR="00BC152E" w:rsidRPr="006C78B0" w:rsidRDefault="00BC152E" w:rsidP="00EF7B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52E" w:rsidRPr="00A440AD" w:rsidTr="007A1D69">
        <w:tc>
          <w:tcPr>
            <w:tcW w:w="1881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BC152E" w:rsidRPr="00A440AD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40AD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BC152E" w:rsidRPr="006C78B0" w:rsidTr="007A1D69">
        <w:tc>
          <w:tcPr>
            <w:tcW w:w="1881" w:type="dxa"/>
          </w:tcPr>
          <w:p w:rsidR="00BC152E" w:rsidRPr="00537C0A" w:rsidRDefault="00BD68B6" w:rsidP="00EF7B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Dasar-Dasar Televisi, Radio, dan Media Baru</w:t>
            </w:r>
          </w:p>
        </w:tc>
        <w:tc>
          <w:tcPr>
            <w:tcW w:w="2410" w:type="dxa"/>
          </w:tcPr>
          <w:p w:rsidR="00BC152E" w:rsidRPr="00537C0A" w:rsidRDefault="00BC152E" w:rsidP="007A570C">
            <w:pPr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</w:p>
        </w:tc>
        <w:tc>
          <w:tcPr>
            <w:tcW w:w="3282" w:type="dxa"/>
          </w:tcPr>
          <w:p w:rsidR="00BC152E" w:rsidRPr="006C78B0" w:rsidRDefault="00BC152E" w:rsidP="00EF7B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BC152E" w:rsidRPr="006C78B0" w:rsidRDefault="0064666A" w:rsidP="00EF7B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BC152E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:rsidR="00BC152E" w:rsidRPr="00537C0A" w:rsidRDefault="00537C0A" w:rsidP="00EF7B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Genap</w:t>
            </w:r>
          </w:p>
        </w:tc>
        <w:tc>
          <w:tcPr>
            <w:tcW w:w="2055" w:type="dxa"/>
          </w:tcPr>
          <w:p w:rsidR="00BC152E" w:rsidRPr="006C78B0" w:rsidRDefault="00BC152E" w:rsidP="00EF7B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BC152E" w:rsidRPr="00C51644" w:rsidRDefault="00C51644" w:rsidP="00C51644">
            <w:pPr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C51644">
              <w:rPr>
                <w:rFonts w:ascii="Arial" w:hAnsi="Arial" w:cs="Arial"/>
                <w:b/>
                <w:szCs w:val="24"/>
                <w:lang w:val="en-US"/>
              </w:rPr>
              <w:t>18 Feb 202</w:t>
            </w:r>
            <w:r w:rsidR="007461D1">
              <w:rPr>
                <w:rFonts w:ascii="Arial" w:hAnsi="Arial" w:cs="Arial"/>
                <w:b/>
                <w:szCs w:val="24"/>
                <w:lang w:val="en-US"/>
              </w:rPr>
              <w:t>2</w:t>
            </w:r>
          </w:p>
        </w:tc>
      </w:tr>
      <w:tr w:rsidR="00BC152E" w:rsidRPr="006C78B0" w:rsidTr="007A1D69">
        <w:tc>
          <w:tcPr>
            <w:tcW w:w="1881" w:type="dxa"/>
            <w:vMerge w:val="restart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692" w:type="dxa"/>
            <w:gridSpan w:val="2"/>
            <w:shd w:val="clear" w:color="auto" w:fill="D9D9D9" w:themeFill="background1" w:themeFillShade="D9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BC152E" w:rsidRPr="006C78B0" w:rsidTr="007A1D69">
        <w:tc>
          <w:tcPr>
            <w:tcW w:w="1881" w:type="dxa"/>
            <w:vMerge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2" w:type="dxa"/>
            <w:gridSpan w:val="2"/>
          </w:tcPr>
          <w:p w:rsidR="00BC152E" w:rsidRPr="003D59FC" w:rsidRDefault="003D59FC" w:rsidP="00EF7B8D">
            <w:pPr>
              <w:rPr>
                <w:rFonts w:ascii="Arial" w:hAnsi="Arial" w:cs="Arial"/>
                <w:sz w:val="24"/>
                <w:szCs w:val="24"/>
              </w:rPr>
            </w:pPr>
            <w:r w:rsidRPr="003D59FC"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537C0A" w:rsidRPr="003D59FC">
              <w:rPr>
                <w:rFonts w:ascii="Arial" w:hAnsi="Arial" w:cs="Arial"/>
                <w:sz w:val="24"/>
                <w:szCs w:val="24"/>
              </w:rPr>
              <w:t>Dwi Rini Sovia Firdaus, M.Comn.</w:t>
            </w:r>
          </w:p>
        </w:tc>
        <w:tc>
          <w:tcPr>
            <w:tcW w:w="2790" w:type="dxa"/>
            <w:gridSpan w:val="2"/>
          </w:tcPr>
          <w:p w:rsidR="00BC152E" w:rsidRPr="006C78B0" w:rsidRDefault="00BC152E" w:rsidP="00EF7B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BC152E" w:rsidRPr="006C78B0" w:rsidRDefault="0064666A" w:rsidP="00EF7B8D">
            <w:pPr>
              <w:rPr>
                <w:rFonts w:ascii="Arial" w:hAnsi="Arial" w:cs="Arial"/>
                <w:sz w:val="24"/>
                <w:szCs w:val="24"/>
              </w:rPr>
            </w:pPr>
            <w:r w:rsidRPr="003D59FC">
              <w:rPr>
                <w:rFonts w:ascii="Arial" w:hAnsi="Arial" w:cs="Arial"/>
                <w:sz w:val="24"/>
                <w:szCs w:val="24"/>
              </w:rPr>
              <w:t>Dr. Dwi Rini Sovia Firdaus, M.Comn.</w:t>
            </w:r>
          </w:p>
        </w:tc>
      </w:tr>
      <w:tr w:rsidR="006C4632" w:rsidRPr="006C78B0" w:rsidTr="007A1D69">
        <w:tc>
          <w:tcPr>
            <w:tcW w:w="1881" w:type="dxa"/>
            <w:vMerge w:val="restart"/>
          </w:tcPr>
          <w:p w:rsidR="006C4632" w:rsidRPr="00C51644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644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64666A" w:rsidRPr="009C5181" w:rsidRDefault="0064666A" w:rsidP="00D25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C5181">
              <w:rPr>
                <w:rFonts w:ascii="Arial" w:hAnsi="Arial" w:cs="Arial"/>
                <w:sz w:val="24"/>
                <w:szCs w:val="24"/>
                <w:lang w:val="en-US"/>
              </w:rPr>
              <w:t xml:space="preserve">Mampu </w:t>
            </w:r>
            <w:r w:rsidRPr="009C5181">
              <w:rPr>
                <w:rFonts w:ascii="Arial" w:hAnsi="Arial" w:cs="Arial"/>
                <w:sz w:val="24"/>
                <w:szCs w:val="24"/>
              </w:rPr>
              <w:t xml:space="preserve">memahami karakteristik media </w:t>
            </w:r>
            <w:r w:rsidR="00A440AD" w:rsidRPr="009C5181">
              <w:rPr>
                <w:rFonts w:ascii="Arial" w:hAnsi="Arial" w:cs="Arial"/>
                <w:sz w:val="24"/>
                <w:szCs w:val="24"/>
                <w:lang w:val="en-US"/>
              </w:rPr>
              <w:t>penyiaran.</w:t>
            </w:r>
          </w:p>
          <w:p w:rsidR="0064666A" w:rsidRPr="009C5181" w:rsidRDefault="00A440AD" w:rsidP="00D25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C5181">
              <w:rPr>
                <w:rFonts w:ascii="Arial" w:hAnsi="Arial" w:cs="Arial"/>
                <w:sz w:val="24"/>
                <w:szCs w:val="24"/>
                <w:lang w:val="en-US"/>
              </w:rPr>
              <w:t>Memiliki gambaran tentang</w:t>
            </w:r>
            <w:r w:rsidR="0064666A" w:rsidRPr="009C5181">
              <w:rPr>
                <w:rFonts w:ascii="Arial" w:hAnsi="Arial" w:cs="Arial"/>
                <w:sz w:val="24"/>
                <w:szCs w:val="24"/>
                <w:lang w:val="en-US"/>
              </w:rPr>
              <w:t>unit kerjadan</w:t>
            </w:r>
            <w:r w:rsidR="0064666A" w:rsidRPr="009C5181">
              <w:rPr>
                <w:rFonts w:ascii="Arial" w:hAnsi="Arial" w:cs="Arial"/>
                <w:sz w:val="24"/>
                <w:szCs w:val="24"/>
              </w:rPr>
              <w:t xml:space="preserve"> peralatan </w:t>
            </w:r>
            <w:r w:rsidR="0064666A" w:rsidRPr="009C5181">
              <w:rPr>
                <w:rFonts w:ascii="Arial" w:hAnsi="Arial" w:cs="Arial"/>
                <w:sz w:val="24"/>
                <w:szCs w:val="24"/>
                <w:lang w:val="en-US"/>
              </w:rPr>
              <w:t>yang digunakan dalam proses penyiaran.</w:t>
            </w:r>
          </w:p>
          <w:p w:rsidR="0064666A" w:rsidRPr="009C5181" w:rsidRDefault="0064666A" w:rsidP="00D258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181">
              <w:rPr>
                <w:rFonts w:ascii="Arial" w:hAnsi="Arial" w:cs="Arial"/>
                <w:sz w:val="24"/>
                <w:szCs w:val="24"/>
                <w:lang w:val="en-US"/>
              </w:rPr>
              <w:t>Mampu m</w:t>
            </w:r>
            <w:r w:rsidRPr="009C5181">
              <w:rPr>
                <w:rFonts w:ascii="Arial" w:hAnsi="Arial" w:cs="Arial"/>
                <w:sz w:val="24"/>
                <w:szCs w:val="24"/>
              </w:rPr>
              <w:t>emahami kebijakan</w:t>
            </w:r>
            <w:r w:rsidR="00A440AD" w:rsidRPr="009C5181">
              <w:rPr>
                <w:rFonts w:ascii="Arial" w:hAnsi="Arial" w:cs="Arial"/>
                <w:sz w:val="24"/>
                <w:szCs w:val="24"/>
                <w:lang w:val="en-US"/>
              </w:rPr>
              <w:t xml:space="preserve"> dan regulasi </w:t>
            </w:r>
            <w:r w:rsidRPr="009C5181">
              <w:rPr>
                <w:rFonts w:ascii="Arial" w:hAnsi="Arial" w:cs="Arial"/>
                <w:sz w:val="24"/>
                <w:szCs w:val="24"/>
              </w:rPr>
              <w:t>penyiaran</w:t>
            </w:r>
            <w:r w:rsidR="00A440AD" w:rsidRPr="009C518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A440AD" w:rsidRPr="009C5181" w:rsidRDefault="00A440AD" w:rsidP="00D258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181">
              <w:rPr>
                <w:rFonts w:ascii="Arial" w:hAnsi="Arial" w:cs="Arial"/>
                <w:sz w:val="24"/>
                <w:szCs w:val="24"/>
                <w:lang w:val="en-US"/>
              </w:rPr>
              <w:t>Mengerti perkembangan teknologi dan arah kebijakan penyiaran kedepan.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6C4632" w:rsidRPr="006C4632" w:rsidRDefault="006C4632" w:rsidP="006C4632">
            <w:pPr>
              <w:rPr>
                <w:rFonts w:ascii="Arial" w:hAnsi="Arial" w:cs="Arial"/>
                <w:b/>
                <w:w w:val="102"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w w:val="102"/>
                <w:sz w:val="28"/>
                <w:szCs w:val="28"/>
              </w:rPr>
              <w:t xml:space="preserve">Sikap : </w:t>
            </w:r>
          </w:p>
          <w:p w:rsidR="00507F27" w:rsidRDefault="006C4632" w:rsidP="00D25866">
            <w:pPr>
              <w:pStyle w:val="ListParagraph"/>
              <w:numPr>
                <w:ilvl w:val="0"/>
                <w:numId w:val="1"/>
              </w:numPr>
              <w:ind w:left="688"/>
              <w:rPr>
                <w:rFonts w:ascii="Arial" w:hAnsi="Arial" w:cs="Arial"/>
                <w:bCs/>
                <w:w w:val="102"/>
                <w:sz w:val="24"/>
                <w:szCs w:val="24"/>
              </w:rPr>
            </w:pP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>Be</w:t>
            </w:r>
            <w:r w:rsidRPr="006C4632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6C4632">
              <w:rPr>
                <w:rFonts w:ascii="Arial" w:hAnsi="Arial" w:cs="Arial"/>
                <w:spacing w:val="2"/>
                <w:w w:val="103"/>
                <w:sz w:val="24"/>
                <w:szCs w:val="24"/>
              </w:rPr>
              <w:t>t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>an</w:t>
            </w:r>
            <w:r w:rsidRPr="006C4632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gg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>u</w:t>
            </w:r>
            <w:r w:rsidRPr="006C4632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n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 xml:space="preserve">g </w:t>
            </w:r>
            <w:r w:rsidRPr="006C4632">
              <w:rPr>
                <w:rFonts w:ascii="Arial" w:hAnsi="Arial" w:cs="Arial"/>
                <w:sz w:val="24"/>
                <w:szCs w:val="24"/>
              </w:rPr>
              <w:t>jaw</w:t>
            </w:r>
            <w:r w:rsidRPr="006C4632">
              <w:rPr>
                <w:rFonts w:ascii="Arial" w:hAnsi="Arial" w:cs="Arial"/>
                <w:spacing w:val="3"/>
                <w:sz w:val="24"/>
                <w:szCs w:val="24"/>
              </w:rPr>
              <w:t>a</w:t>
            </w:r>
            <w:r w:rsidRPr="006C4632">
              <w:rPr>
                <w:rFonts w:ascii="Arial" w:hAnsi="Arial" w:cs="Arial"/>
                <w:sz w:val="24"/>
                <w:szCs w:val="24"/>
              </w:rPr>
              <w:t>b</w:t>
            </w:r>
            <w:r w:rsidRPr="006C4632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se</w:t>
            </w:r>
            <w:r w:rsidRPr="006C4632">
              <w:rPr>
                <w:rFonts w:ascii="Arial" w:hAnsi="Arial" w:cs="Arial"/>
                <w:spacing w:val="3"/>
                <w:w w:val="102"/>
                <w:sz w:val="24"/>
                <w:szCs w:val="24"/>
              </w:rPr>
              <w:t>c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>a</w:t>
            </w:r>
            <w:r w:rsidRPr="006C4632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 xml:space="preserve">a </w:t>
            </w:r>
            <w:r w:rsidR="007A1D69">
              <w:rPr>
                <w:rFonts w:ascii="Arial" w:hAnsi="Arial" w:cs="Arial"/>
                <w:sz w:val="24"/>
                <w:szCs w:val="24"/>
              </w:rPr>
              <w:t>ilmiah</w:t>
            </w:r>
            <w:r w:rsidRPr="006C4632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d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 xml:space="preserve">an </w:t>
            </w:r>
            <w:r w:rsidRPr="006C4632">
              <w:rPr>
                <w:rFonts w:ascii="Arial" w:hAnsi="Arial" w:cs="Arial"/>
                <w:sz w:val="24"/>
                <w:szCs w:val="24"/>
              </w:rPr>
              <w:t>et</w:t>
            </w:r>
            <w:r w:rsidRPr="006C4632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6C4632">
              <w:rPr>
                <w:rFonts w:ascii="Arial" w:hAnsi="Arial" w:cs="Arial"/>
                <w:sz w:val="24"/>
                <w:szCs w:val="24"/>
              </w:rPr>
              <w:t>k</w:t>
            </w:r>
            <w:r w:rsidRPr="006C4632">
              <w:rPr>
                <w:rFonts w:ascii="Arial" w:hAnsi="Arial" w:cs="Arial"/>
                <w:w w:val="103"/>
                <w:sz w:val="24"/>
                <w:szCs w:val="24"/>
              </w:rPr>
              <w:t>t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>e</w:t>
            </w:r>
            <w:r w:rsidRPr="006C4632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>h</w:t>
            </w:r>
            <w:r w:rsidRPr="006C4632">
              <w:rPr>
                <w:rFonts w:ascii="Arial" w:hAnsi="Arial" w:cs="Arial"/>
                <w:spacing w:val="3"/>
                <w:w w:val="102"/>
                <w:sz w:val="24"/>
                <w:szCs w:val="24"/>
              </w:rPr>
              <w:t>a</w:t>
            </w:r>
            <w:r w:rsidRPr="006C4632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d</w:t>
            </w:r>
            <w:r w:rsidRPr="006C4632">
              <w:rPr>
                <w:rFonts w:ascii="Arial" w:hAnsi="Arial" w:cs="Arial"/>
                <w:w w:val="102"/>
                <w:sz w:val="24"/>
                <w:szCs w:val="24"/>
              </w:rPr>
              <w:t xml:space="preserve">ap </w:t>
            </w:r>
            <w:r w:rsidRPr="006C4632">
              <w:rPr>
                <w:rFonts w:ascii="Arial" w:hAnsi="Arial" w:cs="Arial"/>
                <w:sz w:val="24"/>
                <w:szCs w:val="24"/>
              </w:rPr>
              <w:t>pencapaian</w:t>
            </w:r>
            <w:r w:rsidRPr="006C4632">
              <w:rPr>
                <w:rFonts w:ascii="Arial" w:hAnsi="Arial" w:cs="Arial"/>
                <w:bCs/>
                <w:spacing w:val="-1"/>
                <w:w w:val="102"/>
                <w:sz w:val="24"/>
                <w:szCs w:val="24"/>
              </w:rPr>
              <w:t>h</w:t>
            </w:r>
            <w:r w:rsidRPr="006C4632">
              <w:rPr>
                <w:rFonts w:ascii="Arial" w:hAnsi="Arial" w:cs="Arial"/>
                <w:bCs/>
                <w:w w:val="102"/>
                <w:sz w:val="24"/>
                <w:szCs w:val="24"/>
              </w:rPr>
              <w:t>a</w:t>
            </w:r>
            <w:r w:rsidRPr="006C4632">
              <w:rPr>
                <w:rFonts w:ascii="Arial" w:hAnsi="Arial" w:cs="Arial"/>
                <w:bCs/>
                <w:spacing w:val="-2"/>
                <w:w w:val="102"/>
                <w:sz w:val="24"/>
                <w:szCs w:val="24"/>
              </w:rPr>
              <w:t>s</w:t>
            </w:r>
            <w:r w:rsidRPr="006C4632">
              <w:rPr>
                <w:rFonts w:ascii="Arial" w:hAnsi="Arial" w:cs="Arial"/>
                <w:bCs/>
                <w:spacing w:val="2"/>
                <w:w w:val="103"/>
                <w:sz w:val="24"/>
                <w:szCs w:val="24"/>
              </w:rPr>
              <w:t>i</w:t>
            </w:r>
            <w:r w:rsidRPr="006C4632">
              <w:rPr>
                <w:rFonts w:ascii="Arial" w:hAnsi="Arial" w:cs="Arial"/>
                <w:bCs/>
                <w:w w:val="103"/>
                <w:sz w:val="24"/>
                <w:szCs w:val="24"/>
              </w:rPr>
              <w:t xml:space="preserve">l </w:t>
            </w:r>
            <w:r w:rsidRPr="006C4632">
              <w:rPr>
                <w:rFonts w:ascii="Arial" w:hAnsi="Arial" w:cs="Arial"/>
                <w:bCs/>
                <w:spacing w:val="-3"/>
                <w:sz w:val="24"/>
                <w:szCs w:val="24"/>
              </w:rPr>
              <w:t>k</w:t>
            </w:r>
            <w:r w:rsidRPr="006C4632">
              <w:rPr>
                <w:rFonts w:ascii="Arial" w:hAnsi="Arial" w:cs="Arial"/>
                <w:bCs/>
                <w:spacing w:val="3"/>
                <w:sz w:val="24"/>
                <w:szCs w:val="24"/>
              </w:rPr>
              <w:t>e</w:t>
            </w:r>
            <w:r w:rsidRPr="006C4632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6C4632">
              <w:rPr>
                <w:rFonts w:ascii="Arial" w:hAnsi="Arial" w:cs="Arial"/>
                <w:bCs/>
                <w:spacing w:val="-1"/>
                <w:sz w:val="24"/>
                <w:szCs w:val="24"/>
              </w:rPr>
              <w:t>j</w:t>
            </w:r>
            <w:r w:rsidRPr="006C4632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6C4632">
              <w:rPr>
                <w:rFonts w:ascii="Arial" w:hAnsi="Arial" w:cs="Arial"/>
                <w:bCs/>
                <w:w w:val="103"/>
                <w:sz w:val="24"/>
                <w:szCs w:val="24"/>
              </w:rPr>
              <w:t>i</w:t>
            </w:r>
            <w:r w:rsidRPr="006C4632">
              <w:rPr>
                <w:rFonts w:ascii="Arial" w:hAnsi="Arial" w:cs="Arial"/>
                <w:bCs/>
                <w:spacing w:val="-1"/>
                <w:w w:val="102"/>
                <w:sz w:val="24"/>
                <w:szCs w:val="24"/>
              </w:rPr>
              <w:t>nd</w:t>
            </w:r>
            <w:r w:rsidRPr="006C4632">
              <w:rPr>
                <w:rFonts w:ascii="Arial" w:hAnsi="Arial" w:cs="Arial"/>
                <w:bCs/>
                <w:w w:val="103"/>
                <w:sz w:val="24"/>
                <w:szCs w:val="24"/>
              </w:rPr>
              <w:t>i</w:t>
            </w:r>
            <w:r w:rsidRPr="006C4632">
              <w:rPr>
                <w:rFonts w:ascii="Arial" w:hAnsi="Arial" w:cs="Arial"/>
                <w:bCs/>
                <w:w w:val="102"/>
                <w:sz w:val="24"/>
                <w:szCs w:val="24"/>
              </w:rPr>
              <w:t>v</w:t>
            </w:r>
            <w:r w:rsidRPr="006C4632">
              <w:rPr>
                <w:rFonts w:ascii="Arial" w:hAnsi="Arial" w:cs="Arial"/>
                <w:bCs/>
                <w:spacing w:val="2"/>
                <w:w w:val="103"/>
                <w:sz w:val="24"/>
                <w:szCs w:val="24"/>
              </w:rPr>
              <w:t>i</w:t>
            </w:r>
            <w:r w:rsidRPr="006C4632">
              <w:rPr>
                <w:rFonts w:ascii="Arial" w:hAnsi="Arial" w:cs="Arial"/>
                <w:bCs/>
                <w:spacing w:val="-1"/>
                <w:w w:val="102"/>
                <w:sz w:val="24"/>
                <w:szCs w:val="24"/>
              </w:rPr>
              <w:t>d</w:t>
            </w:r>
            <w:r w:rsidRPr="006C4632">
              <w:rPr>
                <w:rFonts w:ascii="Arial" w:hAnsi="Arial" w:cs="Arial"/>
                <w:bCs/>
                <w:w w:val="102"/>
                <w:sz w:val="24"/>
                <w:szCs w:val="24"/>
              </w:rPr>
              <w:t>u</w:t>
            </w:r>
            <w:r w:rsidR="00865835">
              <w:rPr>
                <w:rFonts w:ascii="Arial" w:hAnsi="Arial" w:cs="Arial"/>
                <w:bCs/>
                <w:w w:val="102"/>
                <w:sz w:val="24"/>
                <w:szCs w:val="24"/>
                <w:lang w:val="en-ID"/>
              </w:rPr>
              <w:t>&amp; kelompok</w:t>
            </w:r>
            <w:r w:rsidRPr="006C4632">
              <w:rPr>
                <w:rFonts w:ascii="Arial" w:hAnsi="Arial" w:cs="Arial"/>
                <w:bCs/>
                <w:w w:val="102"/>
                <w:sz w:val="24"/>
                <w:szCs w:val="24"/>
              </w:rPr>
              <w:t>;</w:t>
            </w:r>
          </w:p>
          <w:p w:rsidR="00EF7B8D" w:rsidRDefault="00EF7B8D" w:rsidP="00D25866">
            <w:pPr>
              <w:pStyle w:val="ListParagraph"/>
              <w:numPr>
                <w:ilvl w:val="0"/>
                <w:numId w:val="1"/>
              </w:numPr>
              <w:ind w:left="688"/>
              <w:rPr>
                <w:rFonts w:ascii="Arial" w:hAnsi="Arial" w:cs="Arial"/>
                <w:bCs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Cs/>
                <w:w w:val="102"/>
                <w:sz w:val="24"/>
                <w:szCs w:val="24"/>
              </w:rPr>
              <w:t>Bersikap kritis dan analisis sesuai kaidah ilmiah;</w:t>
            </w:r>
          </w:p>
          <w:p w:rsidR="00507F27" w:rsidRDefault="00EF7B8D" w:rsidP="00D25866">
            <w:pPr>
              <w:pStyle w:val="ListParagraph"/>
              <w:numPr>
                <w:ilvl w:val="0"/>
                <w:numId w:val="1"/>
              </w:numPr>
              <w:ind w:left="688"/>
              <w:rPr>
                <w:rFonts w:ascii="Arial" w:hAnsi="Arial" w:cs="Arial"/>
                <w:bCs/>
                <w:w w:val="102"/>
                <w:sz w:val="24"/>
                <w:szCs w:val="24"/>
              </w:rPr>
            </w:pPr>
            <w:r>
              <w:rPr>
                <w:rFonts w:ascii="Arial" w:hAnsi="Arial" w:cs="Arial"/>
                <w:bCs/>
                <w:w w:val="102"/>
                <w:sz w:val="24"/>
                <w:szCs w:val="24"/>
              </w:rPr>
              <w:t>Bersikap dan berperilaku sesuai dengan kaidah-kaidah yang berlaku</w:t>
            </w:r>
            <w:r w:rsidR="006C4632" w:rsidRPr="00507F27">
              <w:rPr>
                <w:rFonts w:ascii="Arial" w:hAnsi="Arial" w:cs="Arial"/>
                <w:bCs/>
                <w:w w:val="102"/>
                <w:sz w:val="24"/>
                <w:szCs w:val="24"/>
              </w:rPr>
              <w:t>;</w:t>
            </w:r>
          </w:p>
          <w:p w:rsidR="006C4632" w:rsidRPr="00507F27" w:rsidRDefault="006C4632" w:rsidP="00D25866">
            <w:pPr>
              <w:pStyle w:val="ListParagraph"/>
              <w:numPr>
                <w:ilvl w:val="0"/>
                <w:numId w:val="1"/>
              </w:numPr>
              <w:ind w:left="688"/>
              <w:rPr>
                <w:rFonts w:ascii="Arial" w:hAnsi="Arial" w:cs="Arial"/>
                <w:bCs/>
                <w:w w:val="102"/>
                <w:sz w:val="24"/>
                <w:szCs w:val="24"/>
              </w:rPr>
            </w:pPr>
            <w:r w:rsidRPr="00507F27">
              <w:rPr>
                <w:rFonts w:ascii="Arial" w:hAnsi="Arial" w:cs="Arial"/>
                <w:bCs/>
                <w:w w:val="102"/>
                <w:sz w:val="24"/>
                <w:szCs w:val="24"/>
              </w:rPr>
              <w:t>Bersikap sesuai dengan tuntutan professional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6C4632" w:rsidRPr="006C4632" w:rsidRDefault="006C4632" w:rsidP="006C463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Keterampilan </w:t>
            </w:r>
            <w:r>
              <w:rPr>
                <w:rFonts w:ascii="Arial" w:hAnsi="Arial" w:cs="Arial"/>
                <w:b/>
                <w:sz w:val="28"/>
                <w:szCs w:val="28"/>
              </w:rPr>
              <w:t>Umum</w:t>
            </w: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 : </w:t>
            </w:r>
          </w:p>
          <w:p w:rsidR="00CA1B7A" w:rsidRPr="009C5181" w:rsidRDefault="006C4632" w:rsidP="00BA445A">
            <w:pPr>
              <w:ind w:left="688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FA2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04E4A" w:rsidRPr="00480FA2">
              <w:rPr>
                <w:rFonts w:ascii="Arial" w:hAnsi="Arial" w:cs="Arial"/>
                <w:b/>
                <w:sz w:val="24"/>
                <w:szCs w:val="24"/>
              </w:rPr>
              <w:t>mampu</w:t>
            </w:r>
            <w:r w:rsidR="00404E4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2494B">
              <w:rPr>
                <w:rFonts w:ascii="Arial" w:hAnsi="Arial" w:cs="Arial"/>
                <w:b/>
                <w:sz w:val="24"/>
                <w:szCs w:val="24"/>
              </w:rPr>
              <w:t>memahami/terampil</w:t>
            </w:r>
            <w:r w:rsidRPr="00480FA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A1B7A" w:rsidRPr="009C5181" w:rsidRDefault="009C5181" w:rsidP="00D25866">
            <w:pPr>
              <w:pStyle w:val="ListParagraph"/>
              <w:numPr>
                <w:ilvl w:val="0"/>
                <w:numId w:val="11"/>
              </w:numPr>
              <w:ind w:left="688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Membagi unit kerja dan tanggung jawab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dalam </w:t>
            </w:r>
            <w:r w:rsidR="004251FC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produksi konten siaran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A1B7A" w:rsidRPr="009C5181" w:rsidRDefault="009C5181" w:rsidP="00D25866">
            <w:pPr>
              <w:pStyle w:val="ListParagraph"/>
              <w:numPr>
                <w:ilvl w:val="0"/>
                <w:numId w:val="11"/>
              </w:numPr>
              <w:ind w:left="6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Peralatan yang digunakan selama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rangkaian </w:t>
            </w:r>
            <w:r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roses produksi </w:t>
            </w:r>
            <w:r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siaran dengan tema dan tujuan 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>yang telah ditentukan</w:t>
            </w:r>
            <w:r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C4632" w:rsidRPr="00BA445A" w:rsidRDefault="00BA445A" w:rsidP="00D25866">
            <w:pPr>
              <w:pStyle w:val="ListParagraph"/>
              <w:numPr>
                <w:ilvl w:val="0"/>
                <w:numId w:val="11"/>
              </w:numPr>
              <w:ind w:left="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Mengoperasikan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kamera dan </w:t>
            </w:r>
            <w:r w:rsidR="00CA1B7A" w:rsidRPr="009C5181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editi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ng </w:t>
            </w:r>
            <w:r w:rsidR="009C5181"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tools 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dalam rangkaian proses produksi dan </w:t>
            </w:r>
            <w:r w:rsidR="009C5181"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paska </w:t>
            </w:r>
            <w:r w:rsidR="00CA1B7A" w:rsidRPr="009C51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produksi </w:t>
            </w:r>
            <w:r w:rsidR="009C5181" w:rsidRPr="009C518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siaran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BA445A" w:rsidRPr="009C5181" w:rsidRDefault="00BA445A" w:rsidP="00BA445A">
            <w:pPr>
              <w:pStyle w:val="ListParagraph"/>
              <w:ind w:left="68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6C4632" w:rsidRPr="006C4632" w:rsidRDefault="006C4632" w:rsidP="006C46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4632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:rsidR="00263DE8" w:rsidRDefault="006C4632" w:rsidP="00BA445A">
            <w:pPr>
              <w:ind w:left="778" w:hanging="450"/>
            </w:pPr>
            <w:r w:rsidRPr="006C4632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Pr="006C4632">
              <w:rPr>
                <w:rFonts w:ascii="Arial" w:hAnsi="Arial" w:cs="Arial"/>
                <w:sz w:val="24"/>
                <w:szCs w:val="24"/>
              </w:rPr>
              <w:t xml:space="preserve"> pengetahuan tentang:</w:t>
            </w:r>
          </w:p>
          <w:p w:rsidR="00263DE8" w:rsidRPr="00CA1B7A" w:rsidRDefault="00CA1B7A" w:rsidP="00D25866">
            <w:pPr>
              <w:pStyle w:val="ListParagraph"/>
              <w:numPr>
                <w:ilvl w:val="0"/>
                <w:numId w:val="10"/>
              </w:numPr>
              <w:tabs>
                <w:tab w:val="left" w:pos="868"/>
              </w:tabs>
              <w:ind w:left="778" w:hanging="45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B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Sejarah </w:t>
            </w:r>
            <w:r w:rsidR="00C5164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dan perke</w:t>
            </w:r>
            <w:r w:rsidR="00263DE8" w:rsidRPr="00CA1B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mba</w:t>
            </w:r>
            <w:r w:rsidR="00C5164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="00263DE8" w:rsidRPr="00CA1B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gan penyiaran secara umum, maupun khusus di Indonesia</w:t>
            </w:r>
          </w:p>
          <w:p w:rsidR="00CA1B7A" w:rsidRPr="00CA1B7A" w:rsidRDefault="00CA1B7A" w:rsidP="00D25866">
            <w:pPr>
              <w:pStyle w:val="ListParagraph"/>
              <w:numPr>
                <w:ilvl w:val="0"/>
                <w:numId w:val="10"/>
              </w:numPr>
              <w:tabs>
                <w:tab w:val="left" w:pos="868"/>
              </w:tabs>
              <w:ind w:left="778" w:hanging="45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1B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Teori komunikasi dan konsep riset komunikasi penyiaran</w:t>
            </w:r>
          </w:p>
          <w:p w:rsidR="00CA1B7A" w:rsidRPr="00CA1B7A" w:rsidRDefault="00CA1B7A" w:rsidP="00D25866">
            <w:pPr>
              <w:pStyle w:val="ListParagraph"/>
              <w:numPr>
                <w:ilvl w:val="0"/>
                <w:numId w:val="10"/>
              </w:numPr>
              <w:tabs>
                <w:tab w:val="left" w:pos="868"/>
              </w:tabs>
              <w:ind w:left="778" w:hanging="45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1B7A">
              <w:rPr>
                <w:rFonts w:ascii="Arial" w:hAnsi="Arial" w:cs="Arial"/>
                <w:color w:val="000000"/>
                <w:sz w:val="24"/>
                <w:szCs w:val="24"/>
              </w:rPr>
              <w:t xml:space="preserve">Karakteristik </w:t>
            </w:r>
            <w:r w:rsidR="00263DE8" w:rsidRPr="00CA1B7A">
              <w:rPr>
                <w:rFonts w:ascii="Arial" w:hAnsi="Arial" w:cs="Arial"/>
                <w:color w:val="000000"/>
                <w:sz w:val="24"/>
                <w:szCs w:val="24"/>
              </w:rPr>
              <w:t xml:space="preserve">media penyiaran </w:t>
            </w:r>
            <w:r w:rsidRPr="00CA1B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untuk memahami b</w:t>
            </w:r>
            <w:r w:rsidR="00263DE8" w:rsidRPr="00CA1B7A">
              <w:rPr>
                <w:rFonts w:ascii="Arial" w:hAnsi="Arial" w:cs="Arial"/>
                <w:color w:val="000000"/>
                <w:sz w:val="24"/>
                <w:szCs w:val="24"/>
              </w:rPr>
              <w:t xml:space="preserve">agaimana </w:t>
            </w:r>
            <w:r w:rsidRPr="00CA1B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manajemen dan </w:t>
            </w:r>
            <w:r w:rsidR="00263DE8" w:rsidRPr="00CA1B7A">
              <w:rPr>
                <w:rFonts w:ascii="Arial" w:hAnsi="Arial" w:cs="Arial"/>
                <w:color w:val="000000"/>
                <w:sz w:val="24"/>
                <w:szCs w:val="24"/>
              </w:rPr>
              <w:t>mekanisme produksi konten</w:t>
            </w:r>
          </w:p>
          <w:p w:rsidR="00263DE8" w:rsidRPr="00BA445A" w:rsidRDefault="00CA1B7A" w:rsidP="00D25866">
            <w:pPr>
              <w:pStyle w:val="ListParagraph"/>
              <w:numPr>
                <w:ilvl w:val="0"/>
                <w:numId w:val="10"/>
              </w:numPr>
              <w:tabs>
                <w:tab w:val="left" w:pos="868"/>
              </w:tabs>
              <w:ind w:left="778" w:hanging="45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1B7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Regulasi dan </w:t>
            </w:r>
            <w:r w:rsidR="00263DE8" w:rsidRPr="00CA1B7A">
              <w:rPr>
                <w:rFonts w:ascii="Arial" w:hAnsi="Arial" w:cs="Arial"/>
                <w:color w:val="000000" w:themeColor="text1"/>
                <w:sz w:val="24"/>
                <w:szCs w:val="24"/>
              </w:rPr>
              <w:t>kebijakan</w:t>
            </w:r>
            <w:r w:rsidR="00940CD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63DE8" w:rsidRPr="00CA1B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yang </w:t>
            </w:r>
            <w:r w:rsidRPr="00CA1B7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berkaitan </w:t>
            </w:r>
            <w:r w:rsidR="00263DE8" w:rsidRPr="00CA1B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dengan </w:t>
            </w:r>
            <w:r w:rsidRPr="00CA1B7A">
              <w:rPr>
                <w:rFonts w:ascii="Arial" w:hAnsi="Arial" w:cs="Arial"/>
                <w:color w:val="000000" w:themeColor="text1"/>
                <w:sz w:val="24"/>
                <w:szCs w:val="24"/>
              </w:rPr>
              <w:t>media penyiaran.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6C4632" w:rsidRPr="00BB00D0" w:rsidRDefault="006C4632" w:rsidP="006C46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00D0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:rsidR="006C4632" w:rsidRPr="006C4632" w:rsidRDefault="006C4632" w:rsidP="00B80FF0">
            <w:pPr>
              <w:rPr>
                <w:rFonts w:ascii="Arial" w:hAnsi="Arial" w:cs="Arial"/>
                <w:sz w:val="24"/>
                <w:szCs w:val="24"/>
              </w:rPr>
            </w:pPr>
            <w:r w:rsidRPr="006C4632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BB00D0">
              <w:rPr>
                <w:rFonts w:ascii="Arial" w:hAnsi="Arial" w:cs="Arial"/>
                <w:b/>
                <w:sz w:val="24"/>
                <w:szCs w:val="24"/>
              </w:rPr>
              <w:t>mampu berfikir kritis dan analitik</w:t>
            </w:r>
            <w:r w:rsidRPr="006C463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B00D0">
              <w:rPr>
                <w:rFonts w:ascii="Arial" w:hAnsi="Arial" w:cs="Arial"/>
                <w:sz w:val="24"/>
                <w:szCs w:val="24"/>
              </w:rPr>
              <w:t xml:space="preserve">dalam </w:t>
            </w:r>
            <w:r w:rsidR="00B80FF0">
              <w:rPr>
                <w:rFonts w:ascii="Arial" w:hAnsi="Arial" w:cs="Arial"/>
                <w:sz w:val="24"/>
                <w:szCs w:val="24"/>
                <w:lang w:val="en-US"/>
              </w:rPr>
              <w:t>merancang konten dalam produksi siaran, membagi tugas dan tanggung jawab tim kerja dalam produksi siaran, menentukan alat yang diperlukan dalam produksi siaran mulai dari tahap pra produksi hingga paska produksi.</w:t>
            </w:r>
          </w:p>
        </w:tc>
      </w:tr>
      <w:tr w:rsidR="006C4632" w:rsidRPr="006C78B0" w:rsidTr="007A1D69">
        <w:tc>
          <w:tcPr>
            <w:tcW w:w="1881" w:type="dxa"/>
            <w:vMerge w:val="restart"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B80FF0" w:rsidRPr="00170046" w:rsidRDefault="0015443C" w:rsidP="00F32CE4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70046">
              <w:rPr>
                <w:rFonts w:ascii="Arial" w:hAnsi="Arial" w:cs="Arial"/>
                <w:sz w:val="24"/>
                <w:lang w:val="en-US"/>
              </w:rPr>
              <w:t>Dasar-dasar Penyiaran merupakan m</w:t>
            </w:r>
            <w:r w:rsidR="00B80FF0" w:rsidRPr="00170046">
              <w:rPr>
                <w:rFonts w:ascii="Arial" w:hAnsi="Arial" w:cs="Arial"/>
                <w:sz w:val="24"/>
              </w:rPr>
              <w:t>ata Kuliah</w:t>
            </w:r>
            <w:r w:rsidRPr="00170046">
              <w:rPr>
                <w:rFonts w:ascii="Arial" w:hAnsi="Arial" w:cs="Arial"/>
                <w:sz w:val="24"/>
                <w:lang w:val="en-US"/>
              </w:rPr>
              <w:t xml:space="preserve"> wajib bagi </w:t>
            </w:r>
            <w:r w:rsidR="00F32CE4" w:rsidRPr="00170046">
              <w:rPr>
                <w:rFonts w:ascii="Arial" w:hAnsi="Arial" w:cs="Arial"/>
                <w:sz w:val="24"/>
                <w:lang w:val="en-US"/>
              </w:rPr>
              <w:t xml:space="preserve">mahasiswa </w:t>
            </w:r>
            <w:r w:rsidRPr="00170046">
              <w:rPr>
                <w:rFonts w:ascii="Arial" w:hAnsi="Arial" w:cs="Arial"/>
                <w:sz w:val="24"/>
                <w:lang w:val="en-US"/>
              </w:rPr>
              <w:t>semester 2 program studi Ilmu Komunikasi. Mata Kuliah ini terdiri dari 16 pokok bahasan yang diberikan dalam bentuk kuliah (ceramah), diskusi, serta penugasan.Dasar-dasar Penyiaran memberikan wawasan</w:t>
            </w:r>
            <w:r w:rsidR="00B80FF0" w:rsidRPr="00170046">
              <w:rPr>
                <w:rFonts w:ascii="Arial" w:hAnsi="Arial" w:cs="Arial"/>
                <w:sz w:val="24"/>
              </w:rPr>
              <w:t xml:space="preserve"> tentang teknologi </w:t>
            </w:r>
            <w:r w:rsidR="00F32CE4" w:rsidRPr="00170046">
              <w:rPr>
                <w:rFonts w:ascii="Arial" w:hAnsi="Arial" w:cs="Arial"/>
                <w:sz w:val="24"/>
                <w:lang w:val="en-US"/>
              </w:rPr>
              <w:t xml:space="preserve">dalam penyiaran serta </w:t>
            </w:r>
            <w:r w:rsidRPr="00170046">
              <w:rPr>
                <w:rFonts w:ascii="Arial" w:hAnsi="Arial" w:cs="Arial"/>
                <w:sz w:val="24"/>
                <w:lang w:val="en-US"/>
              </w:rPr>
              <w:t xml:space="preserve">media </w:t>
            </w:r>
            <w:r w:rsidR="00B80FF0" w:rsidRPr="00170046">
              <w:rPr>
                <w:rFonts w:ascii="Arial" w:hAnsi="Arial" w:cs="Arial"/>
                <w:sz w:val="24"/>
              </w:rPr>
              <w:t xml:space="preserve">broadcasting </w:t>
            </w:r>
            <w:r w:rsidRPr="00170046">
              <w:rPr>
                <w:rFonts w:ascii="Arial" w:hAnsi="Arial" w:cs="Arial"/>
                <w:sz w:val="24"/>
                <w:lang w:val="en-US"/>
              </w:rPr>
              <w:t>(khususnya</w:t>
            </w:r>
            <w:r w:rsidR="00B80FF0" w:rsidRPr="00170046">
              <w:rPr>
                <w:rFonts w:ascii="Arial" w:hAnsi="Arial" w:cs="Arial"/>
                <w:sz w:val="24"/>
              </w:rPr>
              <w:t xml:space="preserve"> televisi</w:t>
            </w:r>
            <w:r w:rsidRPr="00170046">
              <w:rPr>
                <w:rFonts w:ascii="Arial" w:hAnsi="Arial" w:cs="Arial"/>
                <w:sz w:val="24"/>
                <w:lang w:val="en-US"/>
              </w:rPr>
              <w:t>)</w:t>
            </w:r>
            <w:r w:rsidR="00B80FF0" w:rsidRPr="00170046">
              <w:rPr>
                <w:rFonts w:ascii="Arial" w:hAnsi="Arial" w:cs="Arial"/>
                <w:sz w:val="24"/>
              </w:rPr>
              <w:t>.</w:t>
            </w:r>
            <w:r w:rsidRPr="00170046">
              <w:rPr>
                <w:rFonts w:ascii="Arial" w:hAnsi="Arial" w:cs="Arial"/>
                <w:sz w:val="24"/>
                <w:lang w:val="en-US"/>
              </w:rPr>
              <w:t xml:space="preserve"> Mata kuliah d</w:t>
            </w:r>
            <w:r w:rsidR="00B80FF0" w:rsidRPr="00170046">
              <w:rPr>
                <w:rFonts w:ascii="Arial" w:hAnsi="Arial" w:cs="Arial"/>
                <w:sz w:val="24"/>
              </w:rPr>
              <w:t>asar</w:t>
            </w:r>
            <w:r w:rsidRPr="00170046">
              <w:rPr>
                <w:rFonts w:ascii="Arial" w:hAnsi="Arial" w:cs="Arial"/>
                <w:sz w:val="24"/>
                <w:lang w:val="en-US"/>
              </w:rPr>
              <w:t>-dasar Penyiaran</w:t>
            </w:r>
            <w:r w:rsidR="00940CD5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170046">
              <w:rPr>
                <w:rFonts w:ascii="Arial" w:hAnsi="Arial" w:cs="Arial"/>
                <w:sz w:val="24"/>
                <w:lang w:val="en-US"/>
              </w:rPr>
              <w:t xml:space="preserve">akan menjadi pembuka wawasan dan pengetahuan mahasiswa tentang media, manajemen hingga regulasi penyiaran </w:t>
            </w:r>
            <w:r w:rsidR="00B80FF0" w:rsidRPr="00170046">
              <w:rPr>
                <w:rFonts w:ascii="Arial" w:hAnsi="Arial" w:cs="Arial"/>
                <w:sz w:val="24"/>
              </w:rPr>
              <w:t xml:space="preserve">juga akan membahas tentang berbagai materi terkait dunia penyiaran. </w:t>
            </w:r>
            <w:r w:rsidR="00F32CE4" w:rsidRPr="00170046">
              <w:rPr>
                <w:rFonts w:ascii="Arial" w:hAnsi="Arial" w:cs="Arial"/>
                <w:sz w:val="24"/>
                <w:lang w:val="en-US"/>
              </w:rPr>
              <w:t>Mata kuliah ini akan menjadi awal dari matakuliah-matakuliah yang terkait dengan komunikasi penyiaran yang akan dipelajari mahasiswa di semester-semester selanjutnya.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6C4632" w:rsidRPr="0015443C" w:rsidRDefault="006C4632" w:rsidP="00EF7B8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6C4632" w:rsidRPr="006C78B0" w:rsidTr="007A1D69">
        <w:tc>
          <w:tcPr>
            <w:tcW w:w="1881" w:type="dxa"/>
            <w:vMerge/>
          </w:tcPr>
          <w:p w:rsidR="006C4632" w:rsidRPr="006C78B0" w:rsidRDefault="006C4632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6C4632" w:rsidRPr="006C78B0" w:rsidRDefault="00606F9B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BC152E" w:rsidRPr="006C78B0" w:rsidTr="007A1D69">
        <w:tc>
          <w:tcPr>
            <w:tcW w:w="1881" w:type="dxa"/>
            <w:vMerge w:val="restart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BC152E" w:rsidRPr="006C78B0" w:rsidTr="007A1D69">
        <w:tc>
          <w:tcPr>
            <w:tcW w:w="1881" w:type="dxa"/>
            <w:vMerge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t xml:space="preserve">Morrisan. 2008. Manajemen Media Penyiaran-Strategi Mengelola Radio &amp; Televisi. Jakarta: Kencana, Prenada Media Group. </w:t>
            </w:r>
          </w:p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t>Mufid, Muhamad. 2005. Komunikasi dan Regulasi Penyiaram. Jakarta: Kencana, Prenada Media Group &amp; UIN Press.</w:t>
            </w:r>
          </w:p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t>Tjahyono, Bambang Heru, et al. 2007. System TV Digital dan Prospeknya di Indonesia, Jakarta: PT Multicom Indo Persada.</w:t>
            </w:r>
          </w:p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t>UU No. 32/2002 tentang Penyiaran. Bandung: Penerbit Fokusmedia. 2005.</w:t>
            </w:r>
          </w:p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t>UU No, 40/1992 tentang Pers. Bandung: Penerbit Fokusmedia. 2005.</w:t>
            </w:r>
          </w:p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t>Wahyudi, J.B. 1994, Dasar-Dasar Manajemen Penyiaran. Jakarta: Gramedia</w:t>
            </w:r>
          </w:p>
          <w:p w:rsidR="00FA7FD1" w:rsidRPr="00170046" w:rsidRDefault="00FA7FD1" w:rsidP="00FA7FD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170046">
              <w:rPr>
                <w:rFonts w:ascii="Arial" w:hAnsi="Arial" w:cs="Arial"/>
                <w:sz w:val="24"/>
                <w:szCs w:val="24"/>
              </w:rPr>
              <w:lastRenderedPageBreak/>
              <w:t>Zettl, Herbert, 2003. Televisi</w:t>
            </w:r>
            <w:r w:rsidR="00170046">
              <w:rPr>
                <w:rFonts w:ascii="Arial" w:hAnsi="Arial" w:cs="Arial"/>
                <w:sz w:val="24"/>
                <w:szCs w:val="24"/>
              </w:rPr>
              <w:t>on Production Handbook. USA: Wa</w:t>
            </w:r>
            <w:r w:rsidR="0017004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170046">
              <w:rPr>
                <w:rFonts w:ascii="Arial" w:hAnsi="Arial" w:cs="Arial"/>
                <w:sz w:val="24"/>
                <w:szCs w:val="24"/>
              </w:rPr>
              <w:t>sworth.</w:t>
            </w:r>
          </w:p>
          <w:p w:rsidR="00B95534" w:rsidRPr="00170046" w:rsidRDefault="0059615D" w:rsidP="005961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>Kusumaningtias, Intan T</w:t>
            </w:r>
            <w:r w:rsidR="00170046">
              <w:rPr>
                <w:rFonts w:ascii="Arial" w:hAnsi="Arial" w:cs="Arial"/>
                <w:sz w:val="24"/>
                <w:szCs w:val="24"/>
                <w:lang w:val="en-US"/>
              </w:rPr>
              <w:t>ri. Dasar-dasar penyiaran. Universitas Pakuan,</w:t>
            </w: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 xml:space="preserve"> Bogor</w:t>
            </w:r>
          </w:p>
          <w:p w:rsidR="0059615D" w:rsidRPr="00170046" w:rsidRDefault="0059615D" w:rsidP="005961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>Sulvianijayanti. 2018. Manajemen dan konvergensi media penyiaran. Makassar: Aksara Timur</w:t>
            </w:r>
          </w:p>
          <w:p w:rsidR="0059615D" w:rsidRPr="00170046" w:rsidRDefault="0059615D" w:rsidP="005961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 xml:space="preserve">Baran &amp; Davis. 2012. Mass communication theory. Foundation, ferment, and feature. </w:t>
            </w:r>
            <w:r w:rsidR="007B254F" w:rsidRPr="00170046">
              <w:rPr>
                <w:rFonts w:ascii="Arial" w:hAnsi="Arial" w:cs="Arial"/>
                <w:sz w:val="24"/>
                <w:szCs w:val="24"/>
                <w:lang w:val="en-US"/>
              </w:rPr>
              <w:t>Wadsworth Cengage Learning</w:t>
            </w:r>
          </w:p>
          <w:p w:rsidR="007B254F" w:rsidRPr="00170046" w:rsidRDefault="007B254F" w:rsidP="007B25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 xml:space="preserve">Nugroho, Y., Putri, DA., Laksmi, S. 2012. Memetakan Lansekap Industri Media Kontemporer di Indonesia (Edisi Bahasa Indonesia). Riset kerjasama antara </w:t>
            </w:r>
            <w:r w:rsidRPr="00170046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Centre for Innovation Policy and Governance </w:t>
            </w: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 xml:space="preserve">dan HIVOS Kantor Regional Asia Tenggara, didanai oleh </w:t>
            </w:r>
            <w:r w:rsidRPr="00170046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Ford Foundation</w:t>
            </w: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>. Jakarta: CIPG dan HIVOS.</w:t>
            </w:r>
          </w:p>
          <w:p w:rsidR="007B254F" w:rsidRPr="00170046" w:rsidRDefault="007B254F" w:rsidP="0017004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 xml:space="preserve">Albarran, Alan B. 2010. </w:t>
            </w:r>
            <w:r w:rsidRPr="0017004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Management of Electronic Media. Fourth Edition. </w:t>
            </w:r>
            <w:r w:rsidRPr="00170046">
              <w:rPr>
                <w:rFonts w:ascii="Arial" w:hAnsi="Arial" w:cs="Arial"/>
                <w:sz w:val="24"/>
                <w:szCs w:val="24"/>
                <w:lang w:val="en-US"/>
              </w:rPr>
              <w:t>Wadsworth Cengage Learning</w:t>
            </w:r>
          </w:p>
        </w:tc>
      </w:tr>
      <w:tr w:rsidR="00BC152E" w:rsidRPr="006C78B0" w:rsidTr="007A1D69">
        <w:tc>
          <w:tcPr>
            <w:tcW w:w="1881" w:type="dxa"/>
            <w:vMerge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BC152E" w:rsidRPr="006C78B0" w:rsidTr="007A1D69">
        <w:tc>
          <w:tcPr>
            <w:tcW w:w="1881" w:type="dxa"/>
            <w:vMerge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:rsidR="00BC152E" w:rsidRPr="00431FE2" w:rsidRDefault="00BC152E" w:rsidP="00EF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C152E" w:rsidRPr="006C78B0" w:rsidTr="007A1D69">
        <w:tc>
          <w:tcPr>
            <w:tcW w:w="1881" w:type="dxa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722" w:type="dxa"/>
            <w:gridSpan w:val="6"/>
          </w:tcPr>
          <w:p w:rsidR="003D6328" w:rsidRPr="003D6328" w:rsidRDefault="003D6328" w:rsidP="003D632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Intan Tri Kusumaningtias, M.I.Kom</w:t>
            </w:r>
          </w:p>
          <w:p w:rsidR="00BC152E" w:rsidRPr="004C0366" w:rsidRDefault="003D6328" w:rsidP="003D632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3D6328">
              <w:rPr>
                <w:rFonts w:ascii="Arial" w:hAnsi="Arial" w:cs="Arial"/>
                <w:sz w:val="24"/>
                <w:szCs w:val="24"/>
                <w:lang w:val="en-ID"/>
              </w:rPr>
              <w:t>Ahsani Taqwim Aminuddin, M.I.Kom</w:t>
            </w:r>
          </w:p>
          <w:p w:rsidR="004C0366" w:rsidRPr="003D6328" w:rsidRDefault="004C0366" w:rsidP="003D632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Jati Noegroho, </w:t>
            </w:r>
            <w:r w:rsidR="008A4652">
              <w:rPr>
                <w:rFonts w:ascii="Arial" w:hAnsi="Arial" w:cs="Arial"/>
                <w:sz w:val="24"/>
                <w:szCs w:val="24"/>
                <w:lang w:val="en-ID"/>
              </w:rPr>
              <w:t xml:space="preserve">S.Tr.Kom,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M.Sn</w:t>
            </w:r>
          </w:p>
        </w:tc>
      </w:tr>
      <w:tr w:rsidR="00BC152E" w:rsidRPr="006C78B0" w:rsidTr="007A1D69">
        <w:tc>
          <w:tcPr>
            <w:tcW w:w="1881" w:type="dxa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722" w:type="dxa"/>
            <w:gridSpan w:val="6"/>
          </w:tcPr>
          <w:p w:rsidR="00537C0A" w:rsidRDefault="00606F9B" w:rsidP="000B27A1">
            <w:pPr>
              <w:ind w:left="318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55DBB">
              <w:rPr>
                <w:rFonts w:ascii="Arial" w:hAnsi="Arial" w:cs="Arial"/>
                <w:sz w:val="24"/>
                <w:szCs w:val="24"/>
              </w:rPr>
              <w:t>1.</w:t>
            </w:r>
            <w:r w:rsidRPr="00155DBB">
              <w:rPr>
                <w:rFonts w:ascii="Arial" w:hAnsi="Arial" w:cs="Arial"/>
                <w:sz w:val="24"/>
                <w:szCs w:val="24"/>
              </w:rPr>
              <w:tab/>
            </w:r>
            <w:r w:rsidR="00B95534" w:rsidRPr="00B95534">
              <w:rPr>
                <w:rFonts w:ascii="Arial" w:hAnsi="Arial" w:cs="Arial"/>
                <w:sz w:val="24"/>
                <w:szCs w:val="24"/>
              </w:rPr>
              <w:t>T</w:t>
            </w:r>
            <w:r w:rsidR="00537C0A" w:rsidRPr="00AD39CA">
              <w:rPr>
                <w:rFonts w:ascii="Arial" w:hAnsi="Arial" w:cs="Arial"/>
                <w:sz w:val="24"/>
                <w:szCs w:val="24"/>
                <w:lang w:val="de-DE"/>
              </w:rPr>
              <w:t xml:space="preserve">ugas </w:t>
            </w:r>
            <w:r w:rsidRPr="00155DBB">
              <w:rPr>
                <w:rFonts w:ascii="Arial" w:hAnsi="Arial" w:cs="Arial"/>
                <w:sz w:val="24"/>
                <w:szCs w:val="24"/>
              </w:rPr>
              <w:tab/>
              <w:t>:  10%</w:t>
            </w:r>
          </w:p>
          <w:p w:rsidR="003D6328" w:rsidRPr="000B27A1" w:rsidRDefault="003D6328" w:rsidP="000B27A1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2.   Kuis               :  20%</w:t>
            </w:r>
          </w:p>
          <w:p w:rsidR="00606F9B" w:rsidRPr="00155DBB" w:rsidRDefault="00B9754F" w:rsidP="00606F9B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>.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ab/>
              <w:t>UTS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ab/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ab/>
              <w:t xml:space="preserve">: </w:t>
            </w:r>
            <w:r w:rsidR="003D6328">
              <w:rPr>
                <w:rFonts w:ascii="Arial" w:hAnsi="Arial" w:cs="Arial"/>
                <w:sz w:val="24"/>
                <w:szCs w:val="24"/>
                <w:lang w:val="en-ID"/>
              </w:rPr>
              <w:t>25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BC152E" w:rsidRDefault="00B9754F" w:rsidP="00606F9B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>.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ab/>
              <w:t>UAS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ab/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ab/>
              <w:t xml:space="preserve">:  </w:t>
            </w:r>
            <w:r w:rsidR="003D6328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  <w:r w:rsidR="00606F9B" w:rsidRPr="00155DBB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B95534" w:rsidRPr="00B95534" w:rsidRDefault="00B9754F" w:rsidP="00B95534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95534" w:rsidRPr="00B95534">
              <w:rPr>
                <w:rFonts w:ascii="Arial" w:hAnsi="Arial" w:cs="Arial"/>
                <w:sz w:val="24"/>
                <w:szCs w:val="24"/>
              </w:rPr>
              <w:t>.   Kehadiran     :  10%</w:t>
            </w:r>
          </w:p>
          <w:p w:rsidR="001307FC" w:rsidRPr="00155DBB" w:rsidRDefault="001307FC" w:rsidP="00606F9B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1307FC" w:rsidRPr="00155DBB" w:rsidRDefault="001307FC" w:rsidP="00C24520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55DBB">
              <w:rPr>
                <w:rFonts w:ascii="Arial" w:hAnsi="Arial" w:cs="Arial"/>
                <w:b/>
                <w:sz w:val="24"/>
                <w:szCs w:val="24"/>
              </w:rPr>
              <w:t>Nilai Acuan Patokan (PAN) Skor IP Nilai</w:t>
            </w:r>
            <w:r w:rsidR="000241C6" w:rsidRPr="00155DBB">
              <w:rPr>
                <w:rFonts w:ascii="Arial" w:hAnsi="Arial" w:cs="Arial"/>
                <w:sz w:val="24"/>
                <w:szCs w:val="24"/>
              </w:rPr>
              <w:br/>
            </w:r>
            <w:r w:rsidRPr="00155DBB">
              <w:rPr>
                <w:rFonts w:ascii="Arial" w:hAnsi="Arial" w:cs="Arial"/>
                <w:sz w:val="24"/>
                <w:szCs w:val="24"/>
              </w:rPr>
              <w:t>8</w:t>
            </w:r>
            <w:r w:rsidR="00C245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55DBB">
              <w:rPr>
                <w:rFonts w:ascii="Arial" w:hAnsi="Arial" w:cs="Arial"/>
                <w:sz w:val="24"/>
                <w:szCs w:val="24"/>
              </w:rPr>
              <w:t>.</w:t>
            </w:r>
            <w:r w:rsidR="00B95534" w:rsidRPr="00B95534">
              <w:rPr>
                <w:rFonts w:ascii="Arial" w:hAnsi="Arial" w:cs="Arial"/>
                <w:sz w:val="24"/>
                <w:szCs w:val="24"/>
              </w:rPr>
              <w:t>00 – 100.00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0241C6" w:rsidRPr="00155DBB">
              <w:rPr>
                <w:rFonts w:ascii="Arial" w:hAnsi="Arial" w:cs="Arial"/>
                <w:sz w:val="24"/>
                <w:szCs w:val="24"/>
              </w:rPr>
              <w:br/>
            </w:r>
            <w:r w:rsidR="00C24520">
              <w:rPr>
                <w:rFonts w:ascii="Arial" w:hAnsi="Arial" w:cs="Arial"/>
                <w:sz w:val="24"/>
                <w:szCs w:val="24"/>
              </w:rPr>
              <w:t>61</w:t>
            </w:r>
            <w:r w:rsidR="0070393D">
              <w:rPr>
                <w:rFonts w:ascii="Arial" w:hAnsi="Arial" w:cs="Arial"/>
                <w:sz w:val="24"/>
                <w:szCs w:val="24"/>
              </w:rPr>
              <w:t xml:space="preserve">.00 – </w:t>
            </w:r>
            <w:r w:rsidR="00C24520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  <w:r w:rsidR="00B95534" w:rsidRPr="00B95534">
              <w:rPr>
                <w:rFonts w:ascii="Arial" w:hAnsi="Arial" w:cs="Arial"/>
                <w:sz w:val="24"/>
                <w:szCs w:val="24"/>
              </w:rPr>
              <w:t xml:space="preserve">.99  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 B </w:t>
            </w:r>
            <w:r w:rsidR="000241C6" w:rsidRPr="00155DBB">
              <w:rPr>
                <w:rFonts w:ascii="Arial" w:hAnsi="Arial" w:cs="Arial"/>
                <w:sz w:val="24"/>
                <w:szCs w:val="24"/>
              </w:rPr>
              <w:br/>
            </w:r>
            <w:r w:rsidR="00C24520">
              <w:rPr>
                <w:rFonts w:ascii="Arial" w:hAnsi="Arial" w:cs="Arial"/>
                <w:sz w:val="24"/>
                <w:szCs w:val="24"/>
                <w:lang w:val="en-US"/>
              </w:rPr>
              <w:t>41</w:t>
            </w:r>
            <w:r w:rsidR="000B27A1">
              <w:rPr>
                <w:rFonts w:ascii="Arial" w:hAnsi="Arial" w:cs="Arial"/>
                <w:sz w:val="24"/>
                <w:szCs w:val="24"/>
              </w:rPr>
              <w:t>.00 – 6</w:t>
            </w:r>
            <w:r w:rsidR="00C2452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B95534" w:rsidRPr="00B95534">
              <w:rPr>
                <w:rFonts w:ascii="Arial" w:hAnsi="Arial" w:cs="Arial"/>
                <w:sz w:val="24"/>
                <w:szCs w:val="24"/>
              </w:rPr>
              <w:t xml:space="preserve">.99   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="000241C6" w:rsidRPr="00155DBB">
              <w:rPr>
                <w:rFonts w:ascii="Arial" w:hAnsi="Arial" w:cs="Arial"/>
                <w:sz w:val="24"/>
                <w:szCs w:val="24"/>
              </w:rPr>
              <w:br/>
            </w:r>
            <w:r w:rsidR="00C24520">
              <w:rPr>
                <w:rFonts w:ascii="Arial" w:hAnsi="Arial" w:cs="Arial"/>
                <w:sz w:val="24"/>
                <w:szCs w:val="24"/>
                <w:lang w:val="en-ID"/>
              </w:rPr>
              <w:t>21</w:t>
            </w:r>
            <w:r w:rsidR="000B27A1">
              <w:rPr>
                <w:rFonts w:ascii="Arial" w:hAnsi="Arial" w:cs="Arial"/>
                <w:sz w:val="24"/>
                <w:szCs w:val="24"/>
              </w:rPr>
              <w:t xml:space="preserve">.00 – </w:t>
            </w:r>
            <w:r w:rsidR="00C24520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  <w:r w:rsidR="00B95534" w:rsidRPr="00B95534">
              <w:rPr>
                <w:rFonts w:ascii="Arial" w:hAnsi="Arial" w:cs="Arial"/>
                <w:sz w:val="24"/>
                <w:szCs w:val="24"/>
              </w:rPr>
              <w:t xml:space="preserve">.99   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0241C6" w:rsidRPr="00155DBB">
              <w:rPr>
                <w:rFonts w:ascii="Arial" w:hAnsi="Arial" w:cs="Arial"/>
                <w:sz w:val="24"/>
                <w:szCs w:val="24"/>
              </w:rPr>
              <w:br/>
            </w:r>
            <w:r w:rsidR="000B27A1">
              <w:rPr>
                <w:rFonts w:ascii="Arial" w:hAnsi="Arial" w:cs="Arial"/>
                <w:sz w:val="24"/>
                <w:szCs w:val="24"/>
              </w:rPr>
              <w:t xml:space="preserve">00.00 – </w:t>
            </w:r>
            <w:r w:rsidR="00C24520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 w:rsidR="00B95534" w:rsidRPr="00B95534">
              <w:rPr>
                <w:rFonts w:ascii="Arial" w:hAnsi="Arial" w:cs="Arial"/>
                <w:sz w:val="24"/>
                <w:szCs w:val="24"/>
              </w:rPr>
              <w:t xml:space="preserve">.99   </w:t>
            </w:r>
            <w:r w:rsidRPr="00155DB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0241C6" w:rsidRPr="00155DB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C152E" w:rsidRPr="006C78B0" w:rsidTr="007A1D69">
        <w:tc>
          <w:tcPr>
            <w:tcW w:w="1881" w:type="dxa"/>
          </w:tcPr>
          <w:p w:rsidR="00BC152E" w:rsidRPr="006C78B0" w:rsidRDefault="00BC152E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8B0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722" w:type="dxa"/>
            <w:gridSpan w:val="6"/>
          </w:tcPr>
          <w:p w:rsidR="00BC152E" w:rsidRPr="006C78B0" w:rsidRDefault="00851FCA" w:rsidP="00EF7B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</w:tr>
    </w:tbl>
    <w:p w:rsidR="00BC152E" w:rsidRDefault="00BC152E" w:rsidP="00BC152E"/>
    <w:p w:rsidR="00606F9B" w:rsidRDefault="00606F9B" w:rsidP="00BC152E">
      <w:pPr>
        <w:sectPr w:rsidR="00606F9B" w:rsidSect="00EF7B8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274" w:type="dxa"/>
        <w:tblLayout w:type="fixed"/>
        <w:tblLook w:val="04A0"/>
      </w:tblPr>
      <w:tblGrid>
        <w:gridCol w:w="1075"/>
        <w:gridCol w:w="3600"/>
        <w:gridCol w:w="3240"/>
        <w:gridCol w:w="1710"/>
        <w:gridCol w:w="2700"/>
        <w:gridCol w:w="949"/>
      </w:tblGrid>
      <w:tr w:rsidR="00BC152E" w:rsidRPr="00C51644" w:rsidTr="00C51644">
        <w:trPr>
          <w:trHeight w:val="276"/>
        </w:trPr>
        <w:tc>
          <w:tcPr>
            <w:tcW w:w="1075" w:type="dxa"/>
            <w:vMerge w:val="restart"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lastRenderedPageBreak/>
              <w:t>(1)</w:t>
            </w:r>
          </w:p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Minggu Ke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(2)</w:t>
            </w:r>
          </w:p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Kemampuan Akhir yang Diharapkan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(3)</w:t>
            </w:r>
          </w:p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Bahan Kajian (Materi Ajar)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4)</w:t>
            </w:r>
          </w:p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Metode Pembelajaran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(5)</w:t>
            </w:r>
          </w:p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(6)</w:t>
            </w:r>
          </w:p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Bobot Nilai</w:t>
            </w:r>
          </w:p>
        </w:tc>
      </w:tr>
      <w:tr w:rsidR="00BC152E" w:rsidRPr="00C51644" w:rsidTr="00C51644">
        <w:trPr>
          <w:trHeight w:val="276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40" w:type="dxa"/>
            <w:vMerge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</w:tcPr>
          <w:p w:rsidR="00BC152E" w:rsidRPr="00C51644" w:rsidRDefault="00BC152E" w:rsidP="00EF7B8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70549" w:rsidRPr="00C51644" w:rsidTr="00C51644">
        <w:tc>
          <w:tcPr>
            <w:tcW w:w="1075" w:type="dxa"/>
            <w:vAlign w:val="center"/>
          </w:tcPr>
          <w:p w:rsidR="00770549" w:rsidRPr="00C51644" w:rsidRDefault="00770549" w:rsidP="00770549">
            <w:pPr>
              <w:jc w:val="center"/>
              <w:rPr>
                <w:rFonts w:ascii="Arial" w:eastAsia="Adobe Fan Heiti Std B" w:hAnsi="Arial" w:cs="Arial"/>
                <w:szCs w:val="24"/>
              </w:rPr>
            </w:pPr>
            <w:r w:rsidRPr="00C51644">
              <w:rPr>
                <w:rFonts w:ascii="Arial" w:eastAsia="MS Gothic" w:hAnsi="Arial" w:cs="Arial"/>
                <w:szCs w:val="24"/>
              </w:rPr>
              <w:t>1</w:t>
            </w:r>
          </w:p>
        </w:tc>
        <w:tc>
          <w:tcPr>
            <w:tcW w:w="3600" w:type="dxa"/>
          </w:tcPr>
          <w:p w:rsidR="00770549" w:rsidRPr="00C51644" w:rsidRDefault="00770549" w:rsidP="00770549">
            <w:pPr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dapat mengetahui perencanaan perkuliahan dan ketentuan perkuliahan.</w:t>
            </w:r>
          </w:p>
        </w:tc>
        <w:tc>
          <w:tcPr>
            <w:tcW w:w="3240" w:type="dxa"/>
          </w:tcPr>
          <w:p w:rsidR="00770549" w:rsidRPr="00C51644" w:rsidRDefault="003D6328" w:rsidP="00770549">
            <w:pPr>
              <w:jc w:val="both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US"/>
              </w:rPr>
              <w:t xml:space="preserve">Perkenalan dan </w:t>
            </w:r>
            <w:r w:rsidR="00770549" w:rsidRPr="00C51644">
              <w:rPr>
                <w:rFonts w:ascii="Arial" w:hAnsi="Arial" w:cs="Arial"/>
                <w:szCs w:val="24"/>
              </w:rPr>
              <w:t>Kontrak Pembelajaran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en-ID"/>
              </w:rPr>
            </w:pPr>
            <w:r w:rsidRPr="00C51644">
              <w:rPr>
                <w:rFonts w:ascii="Arial" w:hAnsi="Arial" w:cs="Arial"/>
                <w:szCs w:val="24"/>
              </w:rPr>
              <w:t>Diskusi</w:t>
            </w:r>
          </w:p>
          <w:p w:rsidR="00A37A21" w:rsidRPr="00C51644" w:rsidRDefault="00A37A21" w:rsidP="00770549">
            <w:pPr>
              <w:rPr>
                <w:rFonts w:ascii="Arial" w:hAnsi="Arial" w:cs="Arial"/>
                <w:szCs w:val="24"/>
                <w:lang w:val="en-ID"/>
              </w:rPr>
            </w:pPr>
          </w:p>
        </w:tc>
        <w:tc>
          <w:tcPr>
            <w:tcW w:w="2700" w:type="dxa"/>
          </w:tcPr>
          <w:p w:rsidR="00770549" w:rsidRPr="00C51644" w:rsidRDefault="00AB6F27" w:rsidP="00770549">
            <w:pPr>
              <w:rPr>
                <w:rFonts w:ascii="Arial" w:hAnsi="Arial" w:cs="Arial"/>
                <w:szCs w:val="24"/>
                <w:lang w:val="de-DE"/>
              </w:rPr>
            </w:pPr>
            <w:r w:rsidRPr="00C51644">
              <w:rPr>
                <w:rFonts w:ascii="Arial" w:hAnsi="Arial" w:cs="Arial"/>
                <w:szCs w:val="24"/>
                <w:lang w:val="de-DE"/>
              </w:rPr>
              <w:t>Keaktifan dan sikap</w:t>
            </w:r>
          </w:p>
        </w:tc>
        <w:tc>
          <w:tcPr>
            <w:tcW w:w="949" w:type="dxa"/>
          </w:tcPr>
          <w:p w:rsidR="00770549" w:rsidRPr="00C51644" w:rsidRDefault="00770549" w:rsidP="00770549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770549" w:rsidRPr="00C51644" w:rsidTr="00C51644">
        <w:tc>
          <w:tcPr>
            <w:tcW w:w="1075" w:type="dxa"/>
            <w:vAlign w:val="center"/>
          </w:tcPr>
          <w:p w:rsidR="00770549" w:rsidRPr="00C51644" w:rsidRDefault="00770549" w:rsidP="00770549">
            <w:pPr>
              <w:jc w:val="center"/>
              <w:rPr>
                <w:rFonts w:ascii="Arial" w:eastAsia="MS Gothic" w:hAnsi="Arial" w:cs="Arial"/>
                <w:szCs w:val="24"/>
                <w:lang w:val="en-ID"/>
              </w:rPr>
            </w:pPr>
            <w:r w:rsidRPr="00C51644">
              <w:rPr>
                <w:rFonts w:ascii="Arial" w:eastAsia="MS Gothic" w:hAnsi="Arial" w:cs="Arial"/>
                <w:szCs w:val="24"/>
                <w:lang w:val="en-ID"/>
              </w:rPr>
              <w:t>2</w:t>
            </w:r>
          </w:p>
        </w:tc>
        <w:tc>
          <w:tcPr>
            <w:tcW w:w="3600" w:type="dxa"/>
          </w:tcPr>
          <w:p w:rsidR="00770549" w:rsidRPr="00C51644" w:rsidRDefault="00E0443A" w:rsidP="00E0443A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eastAsia="SimSun" w:hAnsi="Arial" w:cs="Arial"/>
                <w:szCs w:val="24"/>
                <w:lang w:val="en-US" w:eastAsia="zh-CN"/>
              </w:rPr>
              <w:t>Mahasiswa mampu memahami sejarah dan  perkembangan penyiaran baik di dunia secara umum, dan Indonesia secara khusus.</w:t>
            </w:r>
          </w:p>
        </w:tc>
        <w:tc>
          <w:tcPr>
            <w:tcW w:w="3240" w:type="dxa"/>
          </w:tcPr>
          <w:p w:rsidR="00E5692F" w:rsidRPr="00C51644" w:rsidRDefault="00170046" w:rsidP="00170046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Sejarah dan perkembangan penyiaran (penyiaran dan sejarah televisi)</w:t>
            </w:r>
          </w:p>
        </w:tc>
        <w:tc>
          <w:tcPr>
            <w:tcW w:w="1710" w:type="dxa"/>
          </w:tcPr>
          <w:p w:rsidR="00770549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</w:t>
            </w:r>
            <w:r w:rsidR="00770549" w:rsidRPr="00C51644">
              <w:rPr>
                <w:rFonts w:ascii="Arial" w:hAnsi="Arial" w:cs="Arial"/>
                <w:szCs w:val="24"/>
              </w:rPr>
              <w:t xml:space="preserve"> Tanya jawab</w:t>
            </w:r>
          </w:p>
        </w:tc>
        <w:tc>
          <w:tcPr>
            <w:tcW w:w="2700" w:type="dxa"/>
          </w:tcPr>
          <w:p w:rsidR="00770549" w:rsidRPr="00C51644" w:rsidRDefault="00AB6F27" w:rsidP="002266A7">
            <w:pPr>
              <w:tabs>
                <w:tab w:val="left" w:pos="176"/>
              </w:tabs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770549" w:rsidRPr="00C51644" w:rsidRDefault="00770549" w:rsidP="00770549">
            <w:pPr>
              <w:jc w:val="center"/>
              <w:rPr>
                <w:rFonts w:ascii="Arial" w:hAnsi="Arial" w:cs="Arial"/>
                <w:szCs w:val="24"/>
                <w:lang w:val="en-ID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dapat memahami tentang saluran dan jenis-jenis  media komunikasi penyiaran</w:t>
            </w:r>
          </w:p>
        </w:tc>
        <w:tc>
          <w:tcPr>
            <w:tcW w:w="3240" w:type="dxa"/>
          </w:tcPr>
          <w:p w:rsidR="00A1602E" w:rsidRPr="00C51644" w:rsidRDefault="00170046" w:rsidP="00170046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Ruang lingkup penyiaran (saluran dan media komunikasi, jenis-jenis media penyiaran)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tabs>
                <w:tab w:val="left" w:pos="176"/>
              </w:tabs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MS Gothic" w:hAnsi="Arial" w:cs="Arial"/>
                <w:szCs w:val="24"/>
              </w:rPr>
            </w:pPr>
            <w:r w:rsidRPr="00C51644">
              <w:rPr>
                <w:rFonts w:ascii="Arial" w:eastAsia="MS Gothic" w:hAnsi="Arial" w:cs="Arial"/>
                <w:szCs w:val="24"/>
              </w:rPr>
              <w:t>4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 xml:space="preserve">Mahasiswa dapat memahami teori dan konsep kajian Ilmu Komunikasi yang berkaitan dengan dunia penyiaran </w:t>
            </w:r>
          </w:p>
        </w:tc>
        <w:tc>
          <w:tcPr>
            <w:tcW w:w="3240" w:type="dxa"/>
          </w:tcPr>
          <w:p w:rsidR="00A1602E" w:rsidRPr="00C51644" w:rsidRDefault="00170046" w:rsidP="00170046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en-US"/>
              </w:rPr>
              <w:t>P</w:t>
            </w:r>
            <w:r w:rsidRPr="00C51644">
              <w:rPr>
                <w:rFonts w:ascii="Arial" w:hAnsi="Arial" w:cs="Arial"/>
                <w:szCs w:val="24"/>
              </w:rPr>
              <w:t>enyiaran dan teori komunikasi (teori komunikasi linier dan teori komunikasi serkular)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dapat memahami tentang struktur organisasi media penyiaran.</w:t>
            </w:r>
          </w:p>
        </w:tc>
        <w:tc>
          <w:tcPr>
            <w:tcW w:w="3240" w:type="dxa"/>
          </w:tcPr>
          <w:p w:rsidR="00A1602E" w:rsidRPr="00C51644" w:rsidRDefault="00170046" w:rsidP="00170046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Organisasi media penyiaran (struktur organisasi penyiaran dan struktur produksi)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5</w:t>
            </w:r>
            <w:r w:rsidRPr="00C51644">
              <w:rPr>
                <w:rFonts w:ascii="Arial" w:hAnsi="Arial" w:cs="Arial"/>
                <w:szCs w:val="24"/>
              </w:rPr>
              <w:t>%</w:t>
            </w:r>
          </w:p>
        </w:tc>
      </w:tr>
      <w:tr w:rsidR="00A1602E" w:rsidRPr="00C51644" w:rsidTr="00C51644">
        <w:tc>
          <w:tcPr>
            <w:tcW w:w="1075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memahami lebih dalam tentang departemen programing atau departemen produksi dan pengadaan program siaran.</w:t>
            </w:r>
          </w:p>
        </w:tc>
        <w:tc>
          <w:tcPr>
            <w:tcW w:w="3240" w:type="dxa"/>
          </w:tcPr>
          <w:p w:rsidR="00A1602E" w:rsidRPr="00C51644" w:rsidRDefault="00170046" w:rsidP="00170046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Programming (programming, departemen program dan pengadaan program siaran)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en-ID"/>
              </w:rPr>
            </w:pPr>
            <w:r w:rsidRPr="00C51644">
              <w:rPr>
                <w:rFonts w:ascii="Arial" w:hAnsi="Arial" w:cs="Arial"/>
                <w:szCs w:val="24"/>
              </w:rPr>
              <w:t xml:space="preserve">Mahasiswa </w:t>
            </w:r>
            <w:r w:rsidRPr="00C51644">
              <w:rPr>
                <w:rFonts w:ascii="Arial" w:hAnsi="Arial" w:cs="Arial"/>
                <w:szCs w:val="24"/>
                <w:lang w:val="en-US"/>
              </w:rPr>
              <w:t>memahami tentang jenis-jenis dan format program siaran TV</w:t>
            </w:r>
          </w:p>
        </w:tc>
        <w:tc>
          <w:tcPr>
            <w:tcW w:w="3240" w:type="dxa"/>
          </w:tcPr>
          <w:p w:rsidR="00A1602E" w:rsidRPr="00C51644" w:rsidRDefault="00170046" w:rsidP="00A1602E">
            <w:pPr>
              <w:pStyle w:val="ListParagraph"/>
              <w:ind w:left="0"/>
              <w:rPr>
                <w:rFonts w:ascii="Arial" w:hAnsi="Arial" w:cs="Arial"/>
                <w:szCs w:val="24"/>
                <w:lang w:val="nl-NL"/>
              </w:rPr>
            </w:pPr>
            <w:r w:rsidRPr="00C51644">
              <w:rPr>
                <w:rFonts w:ascii="Arial" w:hAnsi="Arial" w:cs="Arial"/>
                <w:szCs w:val="24"/>
              </w:rPr>
              <w:t>Program siaran (program siaran dan format program tv)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170046" w:rsidRPr="00C51644" w:rsidTr="00C51644">
        <w:tc>
          <w:tcPr>
            <w:tcW w:w="1075" w:type="dxa"/>
            <w:vAlign w:val="center"/>
          </w:tcPr>
          <w:p w:rsidR="00170046" w:rsidRPr="00C51644" w:rsidRDefault="00170046" w:rsidP="00A1602E">
            <w:pPr>
              <w:jc w:val="center"/>
              <w:rPr>
                <w:rFonts w:ascii="Arial" w:eastAsia="Adobe Fan Heiti Std B" w:hAnsi="Arial" w:cs="Arial"/>
                <w:szCs w:val="24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8</w:t>
            </w:r>
          </w:p>
        </w:tc>
        <w:tc>
          <w:tcPr>
            <w:tcW w:w="11250" w:type="dxa"/>
            <w:gridSpan w:val="4"/>
          </w:tcPr>
          <w:p w:rsidR="00170046" w:rsidRPr="00C51644" w:rsidRDefault="00170046" w:rsidP="00A1602E">
            <w:pPr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b/>
                <w:szCs w:val="24"/>
              </w:rPr>
              <w:t>UJIAN TENGAH SEMESTER</w:t>
            </w:r>
          </w:p>
        </w:tc>
        <w:tc>
          <w:tcPr>
            <w:tcW w:w="949" w:type="dxa"/>
          </w:tcPr>
          <w:p w:rsidR="00170046" w:rsidRPr="00C51644" w:rsidRDefault="00170046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15</w:t>
            </w:r>
            <w:r w:rsidRPr="00C51644">
              <w:rPr>
                <w:rFonts w:ascii="Arial" w:hAnsi="Arial" w:cs="Arial"/>
                <w:szCs w:val="24"/>
              </w:rPr>
              <w:t>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9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 xml:space="preserve">Mahasiswa dapat memahami peralatan yang digunakan dalam produksi program </w:t>
            </w:r>
          </w:p>
        </w:tc>
        <w:tc>
          <w:tcPr>
            <w:tcW w:w="3240" w:type="dxa"/>
          </w:tcPr>
          <w:p w:rsidR="00A1602E" w:rsidRPr="00C51644" w:rsidRDefault="00170046" w:rsidP="00A1602E">
            <w:pPr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US"/>
              </w:rPr>
              <w:t>A</w:t>
            </w:r>
            <w:r w:rsidRPr="00C51644">
              <w:rPr>
                <w:rFonts w:ascii="Arial" w:hAnsi="Arial" w:cs="Arial"/>
                <w:szCs w:val="24"/>
              </w:rPr>
              <w:t>lat-alat inti dalam penyiaran (kamera dan mikrofon)</w:t>
            </w:r>
          </w:p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  <w:lang w:val="en-ID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1</w:t>
            </w:r>
            <w:r w:rsidRPr="00C51644">
              <w:rPr>
                <w:rFonts w:ascii="Arial" w:eastAsia="Adobe Fan Heiti Std B" w:hAnsi="Arial" w:cs="Arial"/>
                <w:szCs w:val="24"/>
                <w:lang w:val="en-ID"/>
              </w:rPr>
              <w:t>0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 xml:space="preserve">Mahasiswa dapat memahami alat – alat perekaman serta media </w:t>
            </w:r>
            <w:r w:rsidRPr="00C51644">
              <w:rPr>
                <w:rFonts w:ascii="Arial" w:hAnsi="Arial" w:cs="Arial"/>
                <w:szCs w:val="24"/>
                <w:lang w:val="fi-FI"/>
              </w:rPr>
              <w:lastRenderedPageBreak/>
              <w:t>penyimpanan yang digunakan dalam proses produksi siaran, sesuai dengan kebutuhan program.</w:t>
            </w:r>
          </w:p>
        </w:tc>
        <w:tc>
          <w:tcPr>
            <w:tcW w:w="3240" w:type="dxa"/>
          </w:tcPr>
          <w:p w:rsidR="00A1602E" w:rsidRPr="00C51644" w:rsidRDefault="00170046" w:rsidP="00A1602E">
            <w:pPr>
              <w:rPr>
                <w:rFonts w:ascii="Arial" w:hAnsi="Arial" w:cs="Arial"/>
                <w:szCs w:val="24"/>
                <w:lang w:val="en-ID"/>
              </w:rPr>
            </w:pPr>
            <w:r w:rsidRPr="00C51644">
              <w:rPr>
                <w:rFonts w:ascii="Arial" w:hAnsi="Arial" w:cs="Arial"/>
                <w:szCs w:val="24"/>
              </w:rPr>
              <w:lastRenderedPageBreak/>
              <w:t xml:space="preserve">Alat rekam dan media penyimpan (alat rekam dan </w:t>
            </w:r>
            <w:r w:rsidRPr="00C51644">
              <w:rPr>
                <w:rFonts w:ascii="Arial" w:hAnsi="Arial" w:cs="Arial"/>
                <w:szCs w:val="24"/>
              </w:rPr>
              <w:lastRenderedPageBreak/>
              <w:t>peralatan rekam)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lastRenderedPageBreak/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</w:t>
            </w:r>
            <w:r w:rsidRPr="00C51644">
              <w:rPr>
                <w:rFonts w:ascii="Arial" w:hAnsi="Arial" w:cs="Arial"/>
                <w:szCs w:val="24"/>
              </w:rPr>
              <w:lastRenderedPageBreak/>
              <w:t>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lastRenderedPageBreak/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5</w:t>
            </w:r>
            <w:r w:rsidRPr="00C51644">
              <w:rPr>
                <w:rFonts w:ascii="Arial" w:hAnsi="Arial" w:cs="Arial"/>
                <w:szCs w:val="24"/>
              </w:rPr>
              <w:t>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lastRenderedPageBreak/>
              <w:t>11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dapat memahami karakteristik teknologi yang digunakan dalam proses penyebaran konten program siaran ke masyarakat/audience</w:t>
            </w:r>
          </w:p>
        </w:tc>
        <w:tc>
          <w:tcPr>
            <w:tcW w:w="3240" w:type="dxa"/>
          </w:tcPr>
          <w:p w:rsidR="00A1602E" w:rsidRPr="00C51644" w:rsidRDefault="00A1602E" w:rsidP="00170046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eastAsia="SimSun" w:hAnsi="Arial" w:cs="Arial"/>
                <w:szCs w:val="24"/>
                <w:lang w:eastAsia="zh-CN"/>
              </w:rPr>
              <w:t xml:space="preserve">Teknologi </w:t>
            </w:r>
            <w:r w:rsidRPr="00C51644">
              <w:rPr>
                <w:rFonts w:ascii="Arial" w:eastAsia="SimSun" w:hAnsi="Arial" w:cs="Arial"/>
                <w:szCs w:val="24"/>
                <w:lang w:val="en-US" w:eastAsia="zh-CN"/>
              </w:rPr>
              <w:t>pemancar, stasiun, dan satelit</w:t>
            </w:r>
            <w:r w:rsidR="00170046" w:rsidRPr="00C51644">
              <w:rPr>
                <w:rFonts w:ascii="Arial" w:eastAsia="SimSun" w:hAnsi="Arial" w:cs="Arial"/>
                <w:szCs w:val="24"/>
                <w:lang w:val="en-US" w:eastAsia="zh-CN"/>
              </w:rPr>
              <w:t xml:space="preserve"> (</w:t>
            </w:r>
            <w:r w:rsidRPr="00C51644">
              <w:rPr>
                <w:rFonts w:ascii="Arial" w:eastAsia="SimSun" w:hAnsi="Arial" w:cs="Arial"/>
                <w:szCs w:val="24"/>
                <w:lang w:eastAsia="zh-CN"/>
              </w:rPr>
              <w:t>Frekuensi</w:t>
            </w:r>
            <w:r w:rsidR="00170046" w:rsidRPr="00C51644">
              <w:rPr>
                <w:rFonts w:ascii="Arial" w:eastAsia="SimSun" w:hAnsi="Arial" w:cs="Arial"/>
                <w:szCs w:val="24"/>
                <w:lang w:val="en-US" w:eastAsia="zh-CN"/>
              </w:rPr>
              <w:t xml:space="preserve"> dan teknologi</w:t>
            </w:r>
            <w:r w:rsidRPr="00C51644">
              <w:rPr>
                <w:rFonts w:ascii="Arial" w:eastAsia="SimSun" w:hAnsi="Arial" w:cs="Arial"/>
                <w:szCs w:val="24"/>
                <w:lang w:eastAsia="zh-CN"/>
              </w:rPr>
              <w:t xml:space="preserve"> Penyiaran</w:t>
            </w:r>
            <w:r w:rsidR="00170046" w:rsidRPr="00C51644">
              <w:rPr>
                <w:rFonts w:ascii="Arial" w:hAnsi="Arial" w:cs="Arial"/>
                <w:szCs w:val="24"/>
              </w:rPr>
              <w:t>analog /digita)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AB6F27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5</w:t>
            </w:r>
            <w:r w:rsidRPr="00C51644">
              <w:rPr>
                <w:rFonts w:ascii="Arial" w:hAnsi="Arial" w:cs="Arial"/>
                <w:szCs w:val="24"/>
              </w:rPr>
              <w:t>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12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dapat memahami tugas dan tanggungjawab departemen riset di media, dan jenis metode yang digunakan dalam riset media.</w:t>
            </w:r>
          </w:p>
        </w:tc>
        <w:tc>
          <w:tcPr>
            <w:tcW w:w="3240" w:type="dxa"/>
          </w:tcPr>
          <w:p w:rsidR="00A1602E" w:rsidRPr="00C51644" w:rsidRDefault="00170046" w:rsidP="00A1602E">
            <w:pPr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Riset media (riset media, survey dan ariana)</w:t>
            </w:r>
          </w:p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59615D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5</w:t>
            </w:r>
            <w:r w:rsidRPr="00C51644">
              <w:rPr>
                <w:rFonts w:ascii="Arial" w:hAnsi="Arial" w:cs="Arial"/>
                <w:szCs w:val="24"/>
              </w:rPr>
              <w:t>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  <w:lang w:val="en-ID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1</w:t>
            </w:r>
            <w:r w:rsidRPr="00C51644">
              <w:rPr>
                <w:rFonts w:ascii="Arial" w:eastAsia="Adobe Fan Heiti Std B" w:hAnsi="Arial" w:cs="Arial"/>
                <w:szCs w:val="24"/>
                <w:lang w:val="en-ID"/>
              </w:rPr>
              <w:t>3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mampu memahami regulasi penyiaran di Indonesia</w:t>
            </w:r>
          </w:p>
        </w:tc>
        <w:tc>
          <w:tcPr>
            <w:tcW w:w="3240" w:type="dxa"/>
          </w:tcPr>
          <w:p w:rsidR="00A1602E" w:rsidRPr="00C51644" w:rsidRDefault="00170046" w:rsidP="00A1602E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 xml:space="preserve">Regulasi </w:t>
            </w:r>
            <w:r w:rsidR="007B5ECD" w:rsidRPr="00C51644">
              <w:rPr>
                <w:rFonts w:ascii="Arial" w:hAnsi="Arial" w:cs="Arial"/>
                <w:szCs w:val="24"/>
              </w:rPr>
              <w:t>penyiaran (K</w:t>
            </w:r>
            <w:r w:rsidRPr="00C51644">
              <w:rPr>
                <w:rFonts w:ascii="Arial" w:hAnsi="Arial" w:cs="Arial"/>
                <w:szCs w:val="24"/>
              </w:rPr>
              <w:t>omisi penyiaran indonesia, model regulasi penyiaran, sanksi regulasi dan lembaga sensor film)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59615D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  <w:lang w:val="en-ID"/>
              </w:rPr>
            </w:pPr>
            <w:r w:rsidRPr="00C51644">
              <w:rPr>
                <w:rFonts w:ascii="Arial" w:eastAsia="Adobe Fan Heiti Std B" w:hAnsi="Arial" w:cs="Arial"/>
                <w:szCs w:val="24"/>
              </w:rPr>
              <w:t>1</w:t>
            </w:r>
            <w:r w:rsidRPr="00C51644">
              <w:rPr>
                <w:rFonts w:ascii="Arial" w:eastAsia="Adobe Fan Heiti Std B" w:hAnsi="Arial" w:cs="Arial"/>
                <w:szCs w:val="24"/>
                <w:lang w:val="en-ID"/>
              </w:rPr>
              <w:t>4</w:t>
            </w:r>
          </w:p>
        </w:tc>
        <w:tc>
          <w:tcPr>
            <w:tcW w:w="360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 xml:space="preserve">Mahasiswa mampu memahami konsep dan contoh konvergensi media penyiaran </w:t>
            </w:r>
          </w:p>
        </w:tc>
        <w:tc>
          <w:tcPr>
            <w:tcW w:w="3240" w:type="dxa"/>
          </w:tcPr>
          <w:p w:rsidR="00A1602E" w:rsidRPr="00C51644" w:rsidRDefault="00A1602E" w:rsidP="00A1602E">
            <w:pPr>
              <w:pStyle w:val="ListParagraph"/>
              <w:ind w:left="0"/>
              <w:rPr>
                <w:rFonts w:ascii="Arial" w:hAnsi="Arial" w:cs="Arial"/>
                <w:szCs w:val="24"/>
                <w:lang w:val="nl-NL"/>
              </w:rPr>
            </w:pPr>
            <w:r w:rsidRPr="00C51644">
              <w:rPr>
                <w:rFonts w:ascii="Arial" w:hAnsi="Arial" w:cs="Arial"/>
                <w:szCs w:val="24"/>
                <w:lang w:val="nl-NL"/>
              </w:rPr>
              <w:t>Konvergensi media penyiaran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59615D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</w:rPr>
            </w:pPr>
            <w:r w:rsidRPr="00C51644">
              <w:rPr>
                <w:rFonts w:ascii="Arial" w:hAnsi="Arial" w:cs="Arial"/>
                <w:szCs w:val="24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  <w:lang w:val="en-ID"/>
              </w:rPr>
            </w:pPr>
            <w:r w:rsidRPr="00C51644">
              <w:rPr>
                <w:rFonts w:ascii="Arial" w:eastAsia="Adobe Fan Heiti Std B" w:hAnsi="Arial" w:cs="Arial"/>
                <w:szCs w:val="24"/>
                <w:lang w:val="en-ID"/>
              </w:rPr>
              <w:t>15</w:t>
            </w:r>
          </w:p>
        </w:tc>
        <w:tc>
          <w:tcPr>
            <w:tcW w:w="3600" w:type="dxa"/>
          </w:tcPr>
          <w:p w:rsidR="00A1602E" w:rsidRPr="00C51644" w:rsidRDefault="00A1602E" w:rsidP="007B5ECD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Mahasiswa mampu memahami konsep dan contoh dari perkembangan</w:t>
            </w:r>
            <w:r w:rsidR="007B5ECD" w:rsidRPr="00C51644">
              <w:rPr>
                <w:rFonts w:ascii="Arial" w:hAnsi="Arial" w:cs="Arial"/>
                <w:szCs w:val="24"/>
                <w:lang w:val="fi-FI"/>
              </w:rPr>
              <w:t xml:space="preserve"> model dan teknologi</w:t>
            </w:r>
            <w:r w:rsidRPr="00C51644">
              <w:rPr>
                <w:rFonts w:ascii="Arial" w:hAnsi="Arial" w:cs="Arial"/>
                <w:szCs w:val="24"/>
                <w:lang w:val="fi-FI"/>
              </w:rPr>
              <w:t xml:space="preserve"> penyiaran dewasa ini.</w:t>
            </w:r>
          </w:p>
        </w:tc>
        <w:tc>
          <w:tcPr>
            <w:tcW w:w="3240" w:type="dxa"/>
          </w:tcPr>
          <w:p w:rsidR="00A1602E" w:rsidRPr="00C51644" w:rsidRDefault="00A1602E" w:rsidP="00A1602E">
            <w:pPr>
              <w:pStyle w:val="ListParagraph"/>
              <w:ind w:left="0"/>
              <w:rPr>
                <w:rFonts w:ascii="Arial" w:hAnsi="Arial" w:cs="Arial"/>
                <w:szCs w:val="24"/>
                <w:lang w:val="nl-NL"/>
              </w:rPr>
            </w:pPr>
            <w:r w:rsidRPr="00C51644">
              <w:rPr>
                <w:rFonts w:ascii="Arial" w:hAnsi="Arial" w:cs="Arial"/>
                <w:szCs w:val="24"/>
                <w:lang w:val="en-US"/>
              </w:rPr>
              <w:t xml:space="preserve">Migrasi </w:t>
            </w:r>
            <w:r w:rsidRPr="00C51644">
              <w:rPr>
                <w:rFonts w:ascii="Arial" w:hAnsi="Arial" w:cs="Arial"/>
                <w:szCs w:val="24"/>
              </w:rPr>
              <w:t xml:space="preserve">Penyiaran Digital </w:t>
            </w:r>
          </w:p>
        </w:tc>
        <w:tc>
          <w:tcPr>
            <w:tcW w:w="1710" w:type="dxa"/>
          </w:tcPr>
          <w:p w:rsidR="00A1602E" w:rsidRPr="00C51644" w:rsidRDefault="00A1602E" w:rsidP="00A1602E">
            <w:pPr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</w:rPr>
              <w:t>Ceramah</w:t>
            </w:r>
            <w:r w:rsidRPr="00C51644">
              <w:rPr>
                <w:rFonts w:ascii="Arial" w:hAnsi="Arial" w:cs="Arial"/>
                <w:szCs w:val="24"/>
                <w:lang w:val="en-US"/>
              </w:rPr>
              <w:t>, Diskusi,</w:t>
            </w:r>
            <w:r w:rsidRPr="00C51644">
              <w:rPr>
                <w:rFonts w:ascii="Arial" w:hAnsi="Arial" w:cs="Arial"/>
                <w:szCs w:val="24"/>
              </w:rPr>
              <w:t xml:space="preserve"> dan Tanya jawab</w:t>
            </w:r>
          </w:p>
        </w:tc>
        <w:tc>
          <w:tcPr>
            <w:tcW w:w="2700" w:type="dxa"/>
          </w:tcPr>
          <w:p w:rsidR="00A1602E" w:rsidRPr="00C51644" w:rsidRDefault="0059615D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Keaktifan, sikap dan penguasaan materi</w:t>
            </w:r>
          </w:p>
        </w:tc>
        <w:tc>
          <w:tcPr>
            <w:tcW w:w="949" w:type="dxa"/>
          </w:tcPr>
          <w:p w:rsidR="00A1602E" w:rsidRPr="00C51644" w:rsidRDefault="00A1602E" w:rsidP="00A1602E">
            <w:pPr>
              <w:spacing w:before="240"/>
              <w:jc w:val="center"/>
              <w:rPr>
                <w:rFonts w:ascii="Arial" w:hAnsi="Arial" w:cs="Arial"/>
                <w:szCs w:val="24"/>
                <w:lang w:val="en-ID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5%</w:t>
            </w:r>
          </w:p>
        </w:tc>
      </w:tr>
      <w:tr w:rsidR="00A1602E" w:rsidRPr="00C51644" w:rsidTr="00C51644">
        <w:tc>
          <w:tcPr>
            <w:tcW w:w="1075" w:type="dxa"/>
            <w:vAlign w:val="center"/>
          </w:tcPr>
          <w:p w:rsidR="00A1602E" w:rsidRPr="00C51644" w:rsidRDefault="00A1602E" w:rsidP="00A1602E">
            <w:pPr>
              <w:jc w:val="center"/>
              <w:rPr>
                <w:rFonts w:ascii="Arial" w:eastAsia="Adobe Fan Heiti Std B" w:hAnsi="Arial" w:cs="Arial"/>
                <w:szCs w:val="24"/>
                <w:lang w:val="en-ID"/>
              </w:rPr>
            </w:pPr>
            <w:r w:rsidRPr="00C51644">
              <w:rPr>
                <w:rFonts w:ascii="Arial" w:eastAsia="Adobe Fan Heiti Std B" w:hAnsi="Arial" w:cs="Arial"/>
                <w:szCs w:val="24"/>
                <w:lang w:val="en-ID"/>
              </w:rPr>
              <w:t>16</w:t>
            </w:r>
          </w:p>
        </w:tc>
        <w:tc>
          <w:tcPr>
            <w:tcW w:w="8550" w:type="dxa"/>
            <w:gridSpan w:val="3"/>
            <w:vAlign w:val="center"/>
          </w:tcPr>
          <w:p w:rsidR="00A1602E" w:rsidRPr="00C51644" w:rsidRDefault="00A1602E" w:rsidP="00170046">
            <w:pPr>
              <w:rPr>
                <w:rFonts w:ascii="Arial" w:hAnsi="Arial" w:cs="Arial"/>
                <w:b/>
                <w:szCs w:val="24"/>
                <w:lang w:val="en-ID"/>
              </w:rPr>
            </w:pPr>
            <w:r w:rsidRPr="00C51644">
              <w:rPr>
                <w:rFonts w:ascii="Arial" w:hAnsi="Arial" w:cs="Arial"/>
                <w:b/>
                <w:szCs w:val="24"/>
                <w:lang w:val="nl-NL"/>
              </w:rPr>
              <w:t>UAS</w:t>
            </w:r>
          </w:p>
        </w:tc>
        <w:tc>
          <w:tcPr>
            <w:tcW w:w="2700" w:type="dxa"/>
          </w:tcPr>
          <w:p w:rsidR="00A1602E" w:rsidRPr="00C51644" w:rsidRDefault="0059615D" w:rsidP="00A1602E">
            <w:pPr>
              <w:ind w:left="-18"/>
              <w:rPr>
                <w:rFonts w:ascii="Arial" w:hAnsi="Arial" w:cs="Arial"/>
                <w:szCs w:val="24"/>
                <w:lang w:val="fi-FI"/>
              </w:rPr>
            </w:pPr>
            <w:r w:rsidRPr="00C51644">
              <w:rPr>
                <w:rFonts w:ascii="Arial" w:hAnsi="Arial" w:cs="Arial"/>
                <w:szCs w:val="24"/>
                <w:lang w:val="fi-FI"/>
              </w:rPr>
              <w:t>Keseuaian, kreatifitas, dan sikap.</w:t>
            </w:r>
          </w:p>
        </w:tc>
        <w:tc>
          <w:tcPr>
            <w:tcW w:w="949" w:type="dxa"/>
          </w:tcPr>
          <w:p w:rsidR="00A1602E" w:rsidRPr="00C51644" w:rsidRDefault="00170046" w:rsidP="00A1602E">
            <w:pPr>
              <w:spacing w:before="240"/>
              <w:jc w:val="center"/>
              <w:rPr>
                <w:rFonts w:ascii="Arial" w:hAnsi="Arial" w:cs="Arial"/>
                <w:szCs w:val="24"/>
                <w:lang w:val="en-ID"/>
              </w:rPr>
            </w:pPr>
            <w:r w:rsidRPr="00C51644">
              <w:rPr>
                <w:rFonts w:ascii="Arial" w:hAnsi="Arial" w:cs="Arial"/>
                <w:szCs w:val="24"/>
                <w:lang w:val="en-ID"/>
              </w:rPr>
              <w:t>15</w:t>
            </w:r>
            <w:r w:rsidR="00A1602E" w:rsidRPr="00C51644">
              <w:rPr>
                <w:rFonts w:ascii="Arial" w:hAnsi="Arial" w:cs="Arial"/>
                <w:szCs w:val="24"/>
                <w:lang w:val="en-ID"/>
              </w:rPr>
              <w:t>%</w:t>
            </w:r>
          </w:p>
        </w:tc>
      </w:tr>
    </w:tbl>
    <w:p w:rsidR="00BC152E" w:rsidRDefault="00BC152E" w:rsidP="00BC152E"/>
    <w:p w:rsidR="002F7ED4" w:rsidRDefault="002F7ED4"/>
    <w:sectPr w:rsidR="002F7ED4" w:rsidSect="00EF7B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CFB" w:rsidRDefault="00507CFB" w:rsidP="00AB1577">
      <w:pPr>
        <w:spacing w:after="0" w:line="240" w:lineRule="auto"/>
      </w:pPr>
      <w:r>
        <w:separator/>
      </w:r>
    </w:p>
  </w:endnote>
  <w:endnote w:type="continuationSeparator" w:id="1">
    <w:p w:rsidR="00507CFB" w:rsidRDefault="00507CFB" w:rsidP="00A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CFB" w:rsidRDefault="00507CFB" w:rsidP="00AB1577">
      <w:pPr>
        <w:spacing w:after="0" w:line="240" w:lineRule="auto"/>
      </w:pPr>
      <w:r>
        <w:separator/>
      </w:r>
    </w:p>
  </w:footnote>
  <w:footnote w:type="continuationSeparator" w:id="1">
    <w:p w:rsidR="00507CFB" w:rsidRDefault="00507CFB" w:rsidP="00AB1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85"/>
    <w:multiLevelType w:val="hybridMultilevel"/>
    <w:tmpl w:val="B06CB3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057"/>
    <w:multiLevelType w:val="hybridMultilevel"/>
    <w:tmpl w:val="82381C02"/>
    <w:lvl w:ilvl="0" w:tplc="674684A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2B136D2"/>
    <w:multiLevelType w:val="hybridMultilevel"/>
    <w:tmpl w:val="D988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3FC7"/>
    <w:multiLevelType w:val="hybridMultilevel"/>
    <w:tmpl w:val="F3B87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B0C36"/>
    <w:multiLevelType w:val="hybridMultilevel"/>
    <w:tmpl w:val="4D9CE9E2"/>
    <w:lvl w:ilvl="0" w:tplc="62D4EBF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5C209A"/>
    <w:multiLevelType w:val="hybridMultilevel"/>
    <w:tmpl w:val="D6669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3273F3"/>
    <w:multiLevelType w:val="hybridMultilevel"/>
    <w:tmpl w:val="D988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42CBF"/>
    <w:multiLevelType w:val="hybridMultilevel"/>
    <w:tmpl w:val="A7C6D49C"/>
    <w:lvl w:ilvl="0" w:tplc="F2264162">
      <w:start w:val="1"/>
      <w:numFmt w:val="decimal"/>
      <w:lvlText w:val="%1."/>
      <w:lvlJc w:val="left"/>
      <w:pPr>
        <w:ind w:left="1028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8">
    <w:nsid w:val="41C326FF"/>
    <w:multiLevelType w:val="hybridMultilevel"/>
    <w:tmpl w:val="166A2272"/>
    <w:lvl w:ilvl="0" w:tplc="0AF84A5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4B3F7D34"/>
    <w:multiLevelType w:val="hybridMultilevel"/>
    <w:tmpl w:val="AB7AD3B6"/>
    <w:lvl w:ilvl="0" w:tplc="8CAAE5F0">
      <w:start w:val="1"/>
      <w:numFmt w:val="decimal"/>
      <w:lvlText w:val="%1."/>
      <w:lvlJc w:val="left"/>
      <w:pPr>
        <w:ind w:left="353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0070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8B9AE">
      <w:start w:val="1"/>
      <w:numFmt w:val="decimal"/>
      <w:lvlText w:val="%3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C3114">
      <w:start w:val="1"/>
      <w:numFmt w:val="decimal"/>
      <w:lvlText w:val="%4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C0D42">
      <w:start w:val="1"/>
      <w:numFmt w:val="lowerLetter"/>
      <w:lvlText w:val="%5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2BCCA">
      <w:start w:val="1"/>
      <w:numFmt w:val="lowerRoman"/>
      <w:lvlText w:val="%6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6FA">
      <w:start w:val="1"/>
      <w:numFmt w:val="decimal"/>
      <w:lvlText w:val="%7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C55EC">
      <w:start w:val="1"/>
      <w:numFmt w:val="lowerLetter"/>
      <w:lvlText w:val="%8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91E">
      <w:start w:val="1"/>
      <w:numFmt w:val="lowerRoman"/>
      <w:lvlText w:val="%9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B008D9"/>
    <w:multiLevelType w:val="hybridMultilevel"/>
    <w:tmpl w:val="9D8219C4"/>
    <w:lvl w:ilvl="0" w:tplc="464C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3C45B9"/>
    <w:multiLevelType w:val="hybridMultilevel"/>
    <w:tmpl w:val="0DA60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C25FB2"/>
    <w:multiLevelType w:val="hybridMultilevel"/>
    <w:tmpl w:val="485C7558"/>
    <w:lvl w:ilvl="0" w:tplc="490472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9B30C2"/>
    <w:multiLevelType w:val="hybridMultilevel"/>
    <w:tmpl w:val="D988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C2383"/>
    <w:multiLevelType w:val="hybridMultilevel"/>
    <w:tmpl w:val="36642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B2368"/>
    <w:multiLevelType w:val="hybridMultilevel"/>
    <w:tmpl w:val="E9888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14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13"/>
  </w:num>
  <w:num w:numId="16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52E"/>
    <w:rsid w:val="000241C6"/>
    <w:rsid w:val="000830E9"/>
    <w:rsid w:val="000B27A1"/>
    <w:rsid w:val="000F5342"/>
    <w:rsid w:val="001307FC"/>
    <w:rsid w:val="001326EF"/>
    <w:rsid w:val="0015443C"/>
    <w:rsid w:val="00155DBB"/>
    <w:rsid w:val="00170046"/>
    <w:rsid w:val="001859F1"/>
    <w:rsid w:val="001B0159"/>
    <w:rsid w:val="001C663B"/>
    <w:rsid w:val="001D166C"/>
    <w:rsid w:val="0022494B"/>
    <w:rsid w:val="002266A7"/>
    <w:rsid w:val="00263DE8"/>
    <w:rsid w:val="00272823"/>
    <w:rsid w:val="00290E0E"/>
    <w:rsid w:val="002C1E71"/>
    <w:rsid w:val="002F7ED4"/>
    <w:rsid w:val="003A2A87"/>
    <w:rsid w:val="003A2FD2"/>
    <w:rsid w:val="003A6299"/>
    <w:rsid w:val="003B6ADB"/>
    <w:rsid w:val="003D59FC"/>
    <w:rsid w:val="003D6328"/>
    <w:rsid w:val="003F0F94"/>
    <w:rsid w:val="003F48E5"/>
    <w:rsid w:val="00404E4A"/>
    <w:rsid w:val="00406F1C"/>
    <w:rsid w:val="004251FC"/>
    <w:rsid w:val="00432E85"/>
    <w:rsid w:val="004405AC"/>
    <w:rsid w:val="004C0366"/>
    <w:rsid w:val="004D1FE4"/>
    <w:rsid w:val="00507CFB"/>
    <w:rsid w:val="00507F27"/>
    <w:rsid w:val="00512D41"/>
    <w:rsid w:val="00531329"/>
    <w:rsid w:val="00537C0A"/>
    <w:rsid w:val="005703B4"/>
    <w:rsid w:val="00584BCB"/>
    <w:rsid w:val="0059615D"/>
    <w:rsid w:val="005B71E9"/>
    <w:rsid w:val="00606F9B"/>
    <w:rsid w:val="0064666A"/>
    <w:rsid w:val="006C4632"/>
    <w:rsid w:val="0070393D"/>
    <w:rsid w:val="007265E0"/>
    <w:rsid w:val="007461D1"/>
    <w:rsid w:val="00770549"/>
    <w:rsid w:val="007864BD"/>
    <w:rsid w:val="007A1D69"/>
    <w:rsid w:val="007A570C"/>
    <w:rsid w:val="007B110C"/>
    <w:rsid w:val="007B254F"/>
    <w:rsid w:val="007B5ECD"/>
    <w:rsid w:val="00803B6C"/>
    <w:rsid w:val="00813A62"/>
    <w:rsid w:val="00814B0B"/>
    <w:rsid w:val="00851FCA"/>
    <w:rsid w:val="00865835"/>
    <w:rsid w:val="00871230"/>
    <w:rsid w:val="00871406"/>
    <w:rsid w:val="008A4652"/>
    <w:rsid w:val="008F236B"/>
    <w:rsid w:val="0090252D"/>
    <w:rsid w:val="0091722A"/>
    <w:rsid w:val="00940CD5"/>
    <w:rsid w:val="009511CF"/>
    <w:rsid w:val="00977F26"/>
    <w:rsid w:val="00987D4B"/>
    <w:rsid w:val="009C5181"/>
    <w:rsid w:val="009E6EF1"/>
    <w:rsid w:val="009F66E4"/>
    <w:rsid w:val="00A1602E"/>
    <w:rsid w:val="00A30F9A"/>
    <w:rsid w:val="00A323BB"/>
    <w:rsid w:val="00A37A21"/>
    <w:rsid w:val="00A440AD"/>
    <w:rsid w:val="00A44C0B"/>
    <w:rsid w:val="00A45BA7"/>
    <w:rsid w:val="00A831ED"/>
    <w:rsid w:val="00AA345C"/>
    <w:rsid w:val="00AB1577"/>
    <w:rsid w:val="00AB6F27"/>
    <w:rsid w:val="00AD39CA"/>
    <w:rsid w:val="00B80FF0"/>
    <w:rsid w:val="00B95534"/>
    <w:rsid w:val="00B9754F"/>
    <w:rsid w:val="00BA445A"/>
    <w:rsid w:val="00BB00D0"/>
    <w:rsid w:val="00BC152E"/>
    <w:rsid w:val="00BD68B6"/>
    <w:rsid w:val="00C24520"/>
    <w:rsid w:val="00C275B6"/>
    <w:rsid w:val="00C3220E"/>
    <w:rsid w:val="00C45F32"/>
    <w:rsid w:val="00C501D4"/>
    <w:rsid w:val="00C51644"/>
    <w:rsid w:val="00C71F6B"/>
    <w:rsid w:val="00C74997"/>
    <w:rsid w:val="00CA1B7A"/>
    <w:rsid w:val="00CB5E75"/>
    <w:rsid w:val="00CC51A0"/>
    <w:rsid w:val="00CD1421"/>
    <w:rsid w:val="00CE1872"/>
    <w:rsid w:val="00CE6FAC"/>
    <w:rsid w:val="00CF13A3"/>
    <w:rsid w:val="00CF6943"/>
    <w:rsid w:val="00D14138"/>
    <w:rsid w:val="00D25866"/>
    <w:rsid w:val="00D43EA2"/>
    <w:rsid w:val="00D55815"/>
    <w:rsid w:val="00DE7CA8"/>
    <w:rsid w:val="00E0443A"/>
    <w:rsid w:val="00E43368"/>
    <w:rsid w:val="00E5692F"/>
    <w:rsid w:val="00E85BBC"/>
    <w:rsid w:val="00E9067D"/>
    <w:rsid w:val="00EC2DBA"/>
    <w:rsid w:val="00EF7B8D"/>
    <w:rsid w:val="00F06AD2"/>
    <w:rsid w:val="00F125B5"/>
    <w:rsid w:val="00F32CE4"/>
    <w:rsid w:val="00F81F86"/>
    <w:rsid w:val="00FA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C15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C152E"/>
  </w:style>
  <w:style w:type="paragraph" w:customStyle="1" w:styleId="Default">
    <w:name w:val="Default"/>
    <w:rsid w:val="00BC152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987D4B"/>
    <w:pPr>
      <w:tabs>
        <w:tab w:val="left" w:pos="3119"/>
      </w:tabs>
      <w:spacing w:after="0" w:line="240" w:lineRule="auto"/>
      <w:ind w:left="3261" w:hanging="3261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7D4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77"/>
  </w:style>
  <w:style w:type="paragraph" w:styleId="Footer">
    <w:name w:val="footer"/>
    <w:basedOn w:val="Normal"/>
    <w:link w:val="FooterChar"/>
    <w:uiPriority w:val="99"/>
    <w:unhideWhenUsed/>
    <w:rsid w:val="00AB1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5694-6EC0-45CF-9EC3-A35A3BBC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fikom</dc:creator>
  <cp:lastModifiedBy>Anoegrah_53</cp:lastModifiedBy>
  <cp:revision>30</cp:revision>
  <cp:lastPrinted>2018-01-22T08:51:00Z</cp:lastPrinted>
  <dcterms:created xsi:type="dcterms:W3CDTF">2020-02-12T06:02:00Z</dcterms:created>
  <dcterms:modified xsi:type="dcterms:W3CDTF">2022-04-07T04:50:00Z</dcterms:modified>
</cp:coreProperties>
</file>