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393"/>
        <w:gridCol w:w="1716"/>
        <w:gridCol w:w="422"/>
        <w:gridCol w:w="1368"/>
        <w:gridCol w:w="1609"/>
        <w:gridCol w:w="159"/>
        <w:gridCol w:w="1542"/>
        <w:gridCol w:w="236"/>
        <w:gridCol w:w="1756"/>
        <w:gridCol w:w="978"/>
        <w:gridCol w:w="771"/>
      </w:tblGrid>
      <w:tr w:rsidR="0042371B" w:rsidTr="009D3907">
        <w:tc>
          <w:tcPr>
            <w:tcW w:w="2393" w:type="dxa"/>
          </w:tcPr>
          <w:p w:rsidR="00FF37A1" w:rsidRDefault="00FF37A1"/>
          <w:p w:rsidR="0042371B" w:rsidRDefault="00FF37A1" w:rsidP="00FF37A1">
            <w:pPr>
              <w:jc w:val="center"/>
            </w:pPr>
            <w:r>
              <w:rPr>
                <w:noProof/>
                <w:lang w:val="id-ID" w:eastAsia="id-ID"/>
              </w:rPr>
              <w:drawing>
                <wp:inline distT="0" distB="0" distL="0" distR="0">
                  <wp:extent cx="1169581" cy="1161382"/>
                  <wp:effectExtent l="0" t="0" r="0" b="1270"/>
                  <wp:docPr id="1" name="Picture 1" descr="C:\Users\feri\AppData\Local\Microsoft\Windows\INetCache\Content.Word\Logo_Un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eri\AppData\Local\Microsoft\Windows\INetCache\Content.Word\Logo_Unpa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2169" cy="1163952"/>
                          </a:xfrm>
                          <a:prstGeom prst="rect">
                            <a:avLst/>
                          </a:prstGeom>
                          <a:noFill/>
                          <a:ln>
                            <a:noFill/>
                          </a:ln>
                        </pic:spPr>
                      </pic:pic>
                    </a:graphicData>
                  </a:graphic>
                </wp:inline>
              </w:drawing>
            </w:r>
          </w:p>
          <w:p w:rsidR="00FF37A1" w:rsidRDefault="00FF37A1"/>
        </w:tc>
        <w:tc>
          <w:tcPr>
            <w:tcW w:w="10557" w:type="dxa"/>
            <w:gridSpan w:val="10"/>
          </w:tcPr>
          <w:p w:rsidR="0042371B" w:rsidRDefault="0042371B"/>
          <w:p w:rsidR="0042371B" w:rsidRPr="00FF37A1" w:rsidRDefault="0042371B">
            <w:pPr>
              <w:rPr>
                <w:b/>
                <w:sz w:val="32"/>
              </w:rPr>
            </w:pPr>
            <w:r w:rsidRPr="00FF37A1">
              <w:rPr>
                <w:b/>
                <w:sz w:val="32"/>
              </w:rPr>
              <w:t>RENCANA PEMBELAJARAN SEMESTER</w:t>
            </w:r>
          </w:p>
          <w:p w:rsidR="0042371B" w:rsidRPr="00FF37A1" w:rsidRDefault="0042371B">
            <w:pPr>
              <w:rPr>
                <w:b/>
                <w:sz w:val="32"/>
              </w:rPr>
            </w:pPr>
            <w:r w:rsidRPr="00FF37A1">
              <w:rPr>
                <w:b/>
                <w:sz w:val="32"/>
              </w:rPr>
              <w:t>PROGRAM STUDI ILMU KOMUNIKASI</w:t>
            </w:r>
          </w:p>
          <w:p w:rsidR="0042371B" w:rsidRPr="00FF37A1" w:rsidRDefault="0042371B">
            <w:pPr>
              <w:rPr>
                <w:b/>
                <w:sz w:val="32"/>
              </w:rPr>
            </w:pPr>
            <w:r w:rsidRPr="00FF37A1">
              <w:rPr>
                <w:b/>
                <w:sz w:val="32"/>
              </w:rPr>
              <w:t>FAKULTAS ILMU SOSIAL DAN ILMU BUDAYA</w:t>
            </w:r>
          </w:p>
          <w:p w:rsidR="0042371B" w:rsidRDefault="0042371B">
            <w:r w:rsidRPr="00FF37A1">
              <w:rPr>
                <w:b/>
                <w:sz w:val="32"/>
              </w:rPr>
              <w:t>UNIVERSITAS PAKUAN</w:t>
            </w:r>
          </w:p>
        </w:tc>
      </w:tr>
      <w:tr w:rsidR="0042371B" w:rsidTr="009D3907">
        <w:tc>
          <w:tcPr>
            <w:tcW w:w="2393" w:type="dxa"/>
            <w:shd w:val="clear" w:color="auto" w:fill="F2F2F2" w:themeFill="background1" w:themeFillShade="F2"/>
          </w:tcPr>
          <w:p w:rsidR="0042371B" w:rsidRDefault="0042371B">
            <w:r>
              <w:t>MATA KULIAH</w:t>
            </w:r>
          </w:p>
        </w:tc>
        <w:tc>
          <w:tcPr>
            <w:tcW w:w="1716" w:type="dxa"/>
            <w:shd w:val="clear" w:color="auto" w:fill="F2F2F2" w:themeFill="background1" w:themeFillShade="F2"/>
          </w:tcPr>
          <w:p w:rsidR="0042371B" w:rsidRDefault="0042371B">
            <w:r>
              <w:t>KODE MK</w:t>
            </w:r>
          </w:p>
        </w:tc>
        <w:tc>
          <w:tcPr>
            <w:tcW w:w="1790" w:type="dxa"/>
            <w:gridSpan w:val="2"/>
            <w:shd w:val="clear" w:color="auto" w:fill="F2F2F2" w:themeFill="background1" w:themeFillShade="F2"/>
          </w:tcPr>
          <w:p w:rsidR="0042371B" w:rsidRDefault="0042371B">
            <w:r>
              <w:t>RUMPUN MK</w:t>
            </w:r>
          </w:p>
        </w:tc>
        <w:tc>
          <w:tcPr>
            <w:tcW w:w="1768" w:type="dxa"/>
            <w:gridSpan w:val="2"/>
            <w:shd w:val="clear" w:color="auto" w:fill="F2F2F2" w:themeFill="background1" w:themeFillShade="F2"/>
          </w:tcPr>
          <w:p w:rsidR="0042371B" w:rsidRDefault="0042371B">
            <w:r>
              <w:t>BOBOT</w:t>
            </w:r>
          </w:p>
        </w:tc>
        <w:tc>
          <w:tcPr>
            <w:tcW w:w="1778" w:type="dxa"/>
            <w:gridSpan w:val="2"/>
            <w:shd w:val="clear" w:color="auto" w:fill="F2F2F2" w:themeFill="background1" w:themeFillShade="F2"/>
          </w:tcPr>
          <w:p w:rsidR="0042371B" w:rsidRDefault="0042371B">
            <w:r>
              <w:t>SEMESTER</w:t>
            </w:r>
          </w:p>
        </w:tc>
        <w:tc>
          <w:tcPr>
            <w:tcW w:w="1756" w:type="dxa"/>
            <w:shd w:val="clear" w:color="auto" w:fill="F2F2F2" w:themeFill="background1" w:themeFillShade="F2"/>
          </w:tcPr>
          <w:p w:rsidR="0042371B" w:rsidRDefault="0042371B">
            <w:r>
              <w:t>DIREVISI</w:t>
            </w:r>
          </w:p>
        </w:tc>
        <w:tc>
          <w:tcPr>
            <w:tcW w:w="1749" w:type="dxa"/>
            <w:gridSpan w:val="2"/>
            <w:shd w:val="clear" w:color="auto" w:fill="F2F2F2" w:themeFill="background1" w:themeFillShade="F2"/>
          </w:tcPr>
          <w:p w:rsidR="0042371B" w:rsidRDefault="0042371B">
            <w:r>
              <w:t>DIBUAT</w:t>
            </w:r>
          </w:p>
        </w:tc>
      </w:tr>
      <w:tr w:rsidR="0042371B" w:rsidTr="009D3907">
        <w:tc>
          <w:tcPr>
            <w:tcW w:w="2393" w:type="dxa"/>
          </w:tcPr>
          <w:p w:rsidR="0042371B" w:rsidRDefault="0042371B">
            <w:r>
              <w:t>INDUSTRI MEDIA ELEKTRONIK</w:t>
            </w:r>
          </w:p>
        </w:tc>
        <w:tc>
          <w:tcPr>
            <w:tcW w:w="1716" w:type="dxa"/>
          </w:tcPr>
          <w:p w:rsidR="0042371B" w:rsidRDefault="0042371B"/>
        </w:tc>
        <w:tc>
          <w:tcPr>
            <w:tcW w:w="1790" w:type="dxa"/>
            <w:gridSpan w:val="2"/>
          </w:tcPr>
          <w:p w:rsidR="0042371B" w:rsidRDefault="0042371B"/>
        </w:tc>
        <w:tc>
          <w:tcPr>
            <w:tcW w:w="1768" w:type="dxa"/>
            <w:gridSpan w:val="2"/>
          </w:tcPr>
          <w:p w:rsidR="0042371B" w:rsidRDefault="0042371B">
            <w:r>
              <w:t>2 SKS</w:t>
            </w:r>
          </w:p>
        </w:tc>
        <w:tc>
          <w:tcPr>
            <w:tcW w:w="1778" w:type="dxa"/>
            <w:gridSpan w:val="2"/>
          </w:tcPr>
          <w:p w:rsidR="0042371B" w:rsidRDefault="0042371B">
            <w:r>
              <w:t>GENAP</w:t>
            </w:r>
          </w:p>
        </w:tc>
        <w:tc>
          <w:tcPr>
            <w:tcW w:w="1756" w:type="dxa"/>
          </w:tcPr>
          <w:p w:rsidR="0042371B" w:rsidRDefault="0042371B"/>
        </w:tc>
        <w:tc>
          <w:tcPr>
            <w:tcW w:w="1749" w:type="dxa"/>
            <w:gridSpan w:val="2"/>
          </w:tcPr>
          <w:p w:rsidR="0042371B" w:rsidRDefault="0042371B"/>
        </w:tc>
      </w:tr>
      <w:tr w:rsidR="00815280" w:rsidTr="009D3907">
        <w:tc>
          <w:tcPr>
            <w:tcW w:w="2393" w:type="dxa"/>
            <w:vMerge w:val="restart"/>
          </w:tcPr>
          <w:p w:rsidR="00815280" w:rsidRDefault="00815280">
            <w:r>
              <w:t>OTORISASI</w:t>
            </w:r>
          </w:p>
        </w:tc>
        <w:tc>
          <w:tcPr>
            <w:tcW w:w="3506" w:type="dxa"/>
            <w:gridSpan w:val="3"/>
            <w:shd w:val="clear" w:color="auto" w:fill="F2F2F2" w:themeFill="background1" w:themeFillShade="F2"/>
          </w:tcPr>
          <w:p w:rsidR="00815280" w:rsidRDefault="00815280">
            <w:r>
              <w:t>KOORDINATOR MK</w:t>
            </w:r>
          </w:p>
        </w:tc>
        <w:tc>
          <w:tcPr>
            <w:tcW w:w="3546" w:type="dxa"/>
            <w:gridSpan w:val="4"/>
            <w:shd w:val="clear" w:color="auto" w:fill="F2F2F2" w:themeFill="background1" w:themeFillShade="F2"/>
          </w:tcPr>
          <w:p w:rsidR="00815280" w:rsidRDefault="00815280">
            <w:r>
              <w:t>KOORDINATOR RMK</w:t>
            </w:r>
          </w:p>
        </w:tc>
        <w:tc>
          <w:tcPr>
            <w:tcW w:w="3505" w:type="dxa"/>
            <w:gridSpan w:val="3"/>
            <w:shd w:val="clear" w:color="auto" w:fill="F2F2F2" w:themeFill="background1" w:themeFillShade="F2"/>
          </w:tcPr>
          <w:p w:rsidR="00815280" w:rsidRDefault="00815280">
            <w:r>
              <w:t>KAPRODI</w:t>
            </w:r>
          </w:p>
        </w:tc>
      </w:tr>
      <w:tr w:rsidR="00815280" w:rsidTr="009D3907">
        <w:tc>
          <w:tcPr>
            <w:tcW w:w="2393" w:type="dxa"/>
            <w:vMerge/>
          </w:tcPr>
          <w:p w:rsidR="00815280" w:rsidRDefault="00815280"/>
        </w:tc>
        <w:tc>
          <w:tcPr>
            <w:tcW w:w="3506" w:type="dxa"/>
            <w:gridSpan w:val="3"/>
          </w:tcPr>
          <w:p w:rsidR="00B7456F" w:rsidRPr="00B7456F" w:rsidRDefault="00B7456F">
            <w:pPr>
              <w:rPr>
                <w:lang w:val="id-ID"/>
              </w:rPr>
            </w:pPr>
            <w:r w:rsidRPr="00B7456F">
              <w:t>Dr. David Rizar Nugroho, M.Si</w:t>
            </w:r>
          </w:p>
        </w:tc>
        <w:tc>
          <w:tcPr>
            <w:tcW w:w="3546" w:type="dxa"/>
            <w:gridSpan w:val="4"/>
          </w:tcPr>
          <w:p w:rsidR="00815280" w:rsidRDefault="00815280"/>
        </w:tc>
        <w:tc>
          <w:tcPr>
            <w:tcW w:w="3505" w:type="dxa"/>
            <w:gridSpan w:val="3"/>
          </w:tcPr>
          <w:p w:rsidR="00815280" w:rsidRDefault="00B7456F">
            <w:r w:rsidRPr="00B7456F">
              <w:t>Dr. Dwi Rini S. Firdaus, M.Comn</w:t>
            </w:r>
          </w:p>
        </w:tc>
      </w:tr>
      <w:tr w:rsidR="001A787B" w:rsidTr="009D3907">
        <w:tc>
          <w:tcPr>
            <w:tcW w:w="2393" w:type="dxa"/>
            <w:vMerge w:val="restart"/>
          </w:tcPr>
          <w:p w:rsidR="001A787B" w:rsidRDefault="001A787B">
            <w:r>
              <w:t>CAPAIAN PEMBELAJARAN</w:t>
            </w:r>
          </w:p>
        </w:tc>
        <w:tc>
          <w:tcPr>
            <w:tcW w:w="10557" w:type="dxa"/>
            <w:gridSpan w:val="10"/>
            <w:shd w:val="clear" w:color="auto" w:fill="F2F2F2" w:themeFill="background1" w:themeFillShade="F2"/>
          </w:tcPr>
          <w:p w:rsidR="001A787B" w:rsidRDefault="001A787B">
            <w:r>
              <w:t>PROGRAM STUDI</w:t>
            </w:r>
          </w:p>
        </w:tc>
      </w:tr>
      <w:tr w:rsidR="001A787B" w:rsidTr="009D3907">
        <w:tc>
          <w:tcPr>
            <w:tcW w:w="2393" w:type="dxa"/>
            <w:vMerge/>
          </w:tcPr>
          <w:p w:rsidR="001A787B" w:rsidRDefault="001A787B"/>
        </w:tc>
        <w:tc>
          <w:tcPr>
            <w:tcW w:w="10557" w:type="dxa"/>
            <w:gridSpan w:val="10"/>
          </w:tcPr>
          <w:p w:rsidR="001A787B" w:rsidRDefault="001A787B" w:rsidP="00815280">
            <w:pPr>
              <w:pStyle w:val="ListParagraph"/>
              <w:numPr>
                <w:ilvl w:val="0"/>
                <w:numId w:val="1"/>
              </w:numPr>
            </w:pPr>
            <w:r w:rsidRPr="00815280">
              <w:t>Industri Media Elektronik adalah bidang studi yang fokus pada pemahaman Mahasiswa mengenai dunia media massa elektronik, khususnya dalam perspektif industri.</w:t>
            </w:r>
          </w:p>
          <w:p w:rsidR="00FA68C2" w:rsidRDefault="00461A67" w:rsidP="00815280">
            <w:pPr>
              <w:pStyle w:val="ListParagraph"/>
              <w:numPr>
                <w:ilvl w:val="0"/>
                <w:numId w:val="1"/>
              </w:numPr>
            </w:pPr>
            <w:r>
              <w:t>Memahami Konsep besar Industri media elektronik</w:t>
            </w:r>
          </w:p>
          <w:p w:rsidR="00461A67" w:rsidRDefault="00461A67" w:rsidP="00815280">
            <w:pPr>
              <w:pStyle w:val="ListParagraph"/>
              <w:numPr>
                <w:ilvl w:val="0"/>
                <w:numId w:val="1"/>
              </w:numPr>
            </w:pPr>
            <w:r>
              <w:t>Memahami proses industri di dalam ranah media massa</w:t>
            </w:r>
          </w:p>
          <w:p w:rsidR="00461A67" w:rsidRDefault="00461A67" w:rsidP="00815280">
            <w:pPr>
              <w:pStyle w:val="ListParagraph"/>
              <w:numPr>
                <w:ilvl w:val="0"/>
                <w:numId w:val="1"/>
              </w:numPr>
            </w:pPr>
            <w:r>
              <w:t>Memahami tujuan produksi media massa elektronik</w:t>
            </w:r>
          </w:p>
        </w:tc>
      </w:tr>
      <w:tr w:rsidR="001A787B" w:rsidTr="009D3907">
        <w:tc>
          <w:tcPr>
            <w:tcW w:w="2393" w:type="dxa"/>
            <w:vMerge/>
          </w:tcPr>
          <w:p w:rsidR="001A787B" w:rsidRDefault="001A787B"/>
        </w:tc>
        <w:tc>
          <w:tcPr>
            <w:tcW w:w="10557" w:type="dxa"/>
            <w:gridSpan w:val="10"/>
            <w:shd w:val="clear" w:color="auto" w:fill="F2F2F2" w:themeFill="background1" w:themeFillShade="F2"/>
          </w:tcPr>
          <w:p w:rsidR="001A787B" w:rsidRPr="00815280" w:rsidRDefault="001A787B" w:rsidP="00815280">
            <w:r>
              <w:t>MATA KULIAH</w:t>
            </w:r>
          </w:p>
        </w:tc>
      </w:tr>
      <w:tr w:rsidR="001A787B" w:rsidTr="009D3907">
        <w:tc>
          <w:tcPr>
            <w:tcW w:w="2393" w:type="dxa"/>
            <w:vMerge/>
          </w:tcPr>
          <w:p w:rsidR="001A787B" w:rsidRDefault="001A787B"/>
        </w:tc>
        <w:tc>
          <w:tcPr>
            <w:tcW w:w="10557" w:type="dxa"/>
            <w:gridSpan w:val="10"/>
          </w:tcPr>
          <w:p w:rsidR="001A787B" w:rsidRDefault="001A787B" w:rsidP="00815280">
            <w:r>
              <w:t>Sikap:</w:t>
            </w:r>
          </w:p>
          <w:p w:rsidR="001A787B" w:rsidRDefault="00461A67" w:rsidP="00815280">
            <w:pPr>
              <w:pStyle w:val="ListParagraph"/>
              <w:numPr>
                <w:ilvl w:val="0"/>
                <w:numId w:val="4"/>
              </w:numPr>
            </w:pPr>
            <w:r>
              <w:t>Bersikap kritis pada aktivitas media massa</w:t>
            </w:r>
          </w:p>
          <w:p w:rsidR="00461A67" w:rsidRDefault="00461A67" w:rsidP="00461A67">
            <w:pPr>
              <w:pStyle w:val="ListParagraph"/>
              <w:numPr>
                <w:ilvl w:val="0"/>
                <w:numId w:val="4"/>
              </w:numPr>
            </w:pPr>
            <w:r>
              <w:t xml:space="preserve">Bertanggung jawab pada perilaku media massa </w:t>
            </w:r>
          </w:p>
          <w:p w:rsidR="00461A67" w:rsidRPr="00815280" w:rsidRDefault="00461A67" w:rsidP="00461A67">
            <w:pPr>
              <w:pStyle w:val="ListParagraph"/>
              <w:numPr>
                <w:ilvl w:val="0"/>
                <w:numId w:val="4"/>
              </w:numPr>
            </w:pPr>
            <w:r>
              <w:t>Bersikap profesional dalam kegiatan produksi media massa</w:t>
            </w:r>
          </w:p>
        </w:tc>
      </w:tr>
      <w:tr w:rsidR="001A787B" w:rsidTr="009D3907">
        <w:tc>
          <w:tcPr>
            <w:tcW w:w="2393" w:type="dxa"/>
            <w:vMerge/>
          </w:tcPr>
          <w:p w:rsidR="001A787B" w:rsidRDefault="001A787B"/>
        </w:tc>
        <w:tc>
          <w:tcPr>
            <w:tcW w:w="10557" w:type="dxa"/>
            <w:gridSpan w:val="10"/>
          </w:tcPr>
          <w:p w:rsidR="001A787B" w:rsidRDefault="001A787B" w:rsidP="00815280">
            <w:r>
              <w:t>Keterampilan Umum:</w:t>
            </w:r>
          </w:p>
          <w:p w:rsidR="001A787B" w:rsidRDefault="001A787B" w:rsidP="00815280"/>
          <w:p w:rsidR="001A787B" w:rsidRDefault="001A787B" w:rsidP="00815280">
            <w:r>
              <w:t xml:space="preserve">Mahasiswa mampu/memahami/terampil </w:t>
            </w:r>
          </w:p>
          <w:p w:rsidR="00461A67" w:rsidRDefault="00461A67" w:rsidP="00461A67">
            <w:pPr>
              <w:pStyle w:val="ListParagraph"/>
              <w:numPr>
                <w:ilvl w:val="0"/>
                <w:numId w:val="9"/>
              </w:numPr>
            </w:pPr>
            <w:r>
              <w:t>Memahami konsep besar industri media elektronik</w:t>
            </w:r>
          </w:p>
          <w:p w:rsidR="00461A67" w:rsidRDefault="00461A67" w:rsidP="00461A67">
            <w:pPr>
              <w:pStyle w:val="ListParagraph"/>
              <w:numPr>
                <w:ilvl w:val="0"/>
                <w:numId w:val="9"/>
              </w:numPr>
            </w:pPr>
            <w:r>
              <w:t>Memahami peran industri media elektronik</w:t>
            </w:r>
          </w:p>
          <w:p w:rsidR="00461A67" w:rsidRDefault="00461A67" w:rsidP="00461A67">
            <w:pPr>
              <w:pStyle w:val="ListParagraph"/>
              <w:numPr>
                <w:ilvl w:val="0"/>
                <w:numId w:val="9"/>
              </w:numPr>
            </w:pPr>
            <w:r>
              <w:t>Memahami isu-isu terkini dalam aktivitas media massa</w:t>
            </w:r>
          </w:p>
        </w:tc>
      </w:tr>
      <w:tr w:rsidR="001A787B" w:rsidTr="009D3907">
        <w:tc>
          <w:tcPr>
            <w:tcW w:w="2393" w:type="dxa"/>
            <w:vMerge/>
          </w:tcPr>
          <w:p w:rsidR="001A787B" w:rsidRDefault="001A787B"/>
        </w:tc>
        <w:tc>
          <w:tcPr>
            <w:tcW w:w="10557" w:type="dxa"/>
            <w:gridSpan w:val="10"/>
          </w:tcPr>
          <w:p w:rsidR="001A787B" w:rsidRDefault="001A787B" w:rsidP="00815280">
            <w:r>
              <w:t>Pengetahuan:</w:t>
            </w:r>
          </w:p>
          <w:p w:rsidR="001A787B" w:rsidRPr="00815280" w:rsidRDefault="001A787B" w:rsidP="00815280">
            <w:r>
              <w:rPr>
                <w:b/>
              </w:rPr>
              <w:t xml:space="preserve">Mahasiswa menguasai secara mendalam </w:t>
            </w:r>
            <w:r>
              <w:t xml:space="preserve">pengetahuan tentang: </w:t>
            </w:r>
            <w:r w:rsidR="00461A67">
              <w:t xml:space="preserve">ruang lingkup </w:t>
            </w:r>
            <w:r w:rsidR="009D3907">
              <w:t xml:space="preserve">Industri Media Elektronik, proses-proses produksi konten di media massa, sumber daya manusia dalam konteks media massa, tren manajemen di </w:t>
            </w:r>
            <w:r w:rsidR="009D3907">
              <w:lastRenderedPageBreak/>
              <w:t>media massa, khalayak dalam konteks media massa, konglomerasi media, dan literasi media</w:t>
            </w:r>
          </w:p>
        </w:tc>
      </w:tr>
      <w:tr w:rsidR="001A787B" w:rsidTr="009D3907">
        <w:tc>
          <w:tcPr>
            <w:tcW w:w="2393" w:type="dxa"/>
            <w:vMerge/>
          </w:tcPr>
          <w:p w:rsidR="001A787B" w:rsidRDefault="001A787B"/>
        </w:tc>
        <w:tc>
          <w:tcPr>
            <w:tcW w:w="10557" w:type="dxa"/>
            <w:gridSpan w:val="10"/>
          </w:tcPr>
          <w:p w:rsidR="001A787B" w:rsidRDefault="001A787B" w:rsidP="00815280">
            <w:pPr>
              <w:rPr>
                <w:b/>
              </w:rPr>
            </w:pPr>
            <w:r>
              <w:rPr>
                <w:b/>
              </w:rPr>
              <w:t>Keterampilan Khusus:</w:t>
            </w:r>
          </w:p>
          <w:p w:rsidR="001A787B" w:rsidRDefault="001A787B" w:rsidP="00815280">
            <w:pPr>
              <w:rPr>
                <w:b/>
              </w:rPr>
            </w:pPr>
          </w:p>
          <w:p w:rsidR="001A787B" w:rsidRPr="009D3907" w:rsidRDefault="001A787B" w:rsidP="00815280">
            <w:r>
              <w:rPr>
                <w:b/>
              </w:rPr>
              <w:t>Mahasiswa mam</w:t>
            </w:r>
            <w:r w:rsidR="009D3907">
              <w:rPr>
                <w:b/>
              </w:rPr>
              <w:t xml:space="preserve">pu berfikir kritis dan analitik </w:t>
            </w:r>
            <w:r w:rsidR="009D3907">
              <w:t>mengenai aktivitas industri dalam konteks media massa. Dengan demikian Mahasiswa diharapkan mampu memahami proses kerja media massa dalam pembuatan konten tayangan, sejak mulai tahap praproduksi hingga tahap pasca produksi. Dengan pemahaman tersebut, mahasiswa juga diharapkan bersifat kritis pada konten-konten yang ditayangkan media massa, sehingga dapat memahami pula filosofi pembuatan tayangan berdasarkan pada kebutuhan profit dan fungsi media massa yang ideal untuk memenuhi kebutuhan khalayak</w:t>
            </w:r>
          </w:p>
        </w:tc>
      </w:tr>
      <w:tr w:rsidR="001A787B" w:rsidTr="009D3907">
        <w:tc>
          <w:tcPr>
            <w:tcW w:w="2393" w:type="dxa"/>
            <w:vMerge w:val="restart"/>
          </w:tcPr>
          <w:p w:rsidR="001A787B" w:rsidRDefault="001A787B">
            <w:r>
              <w:t xml:space="preserve">DESKRIPSI BAHAN KAJIAN &amp; POKOK BAHASAN </w:t>
            </w:r>
          </w:p>
        </w:tc>
        <w:tc>
          <w:tcPr>
            <w:tcW w:w="10557" w:type="dxa"/>
            <w:gridSpan w:val="10"/>
            <w:shd w:val="clear" w:color="auto" w:fill="F2F2F2" w:themeFill="background1" w:themeFillShade="F2"/>
          </w:tcPr>
          <w:p w:rsidR="001A787B" w:rsidRDefault="001A787B" w:rsidP="00815280">
            <w:pPr>
              <w:rPr>
                <w:b/>
              </w:rPr>
            </w:pPr>
            <w:r>
              <w:rPr>
                <w:b/>
              </w:rPr>
              <w:t>BAHAN KAJIAN</w:t>
            </w:r>
          </w:p>
        </w:tc>
      </w:tr>
      <w:tr w:rsidR="001A787B" w:rsidTr="009D3907">
        <w:tc>
          <w:tcPr>
            <w:tcW w:w="2393" w:type="dxa"/>
            <w:vMerge/>
          </w:tcPr>
          <w:p w:rsidR="001A787B" w:rsidRDefault="001A787B"/>
        </w:tc>
        <w:tc>
          <w:tcPr>
            <w:tcW w:w="10557" w:type="dxa"/>
            <w:gridSpan w:val="10"/>
            <w:shd w:val="clear" w:color="auto" w:fill="F2F2F2" w:themeFill="background1" w:themeFillShade="F2"/>
          </w:tcPr>
          <w:p w:rsidR="001A787B" w:rsidRDefault="001A787B" w:rsidP="00815280">
            <w:pPr>
              <w:rPr>
                <w:b/>
              </w:rPr>
            </w:pPr>
            <w:r>
              <w:rPr>
                <w:b/>
              </w:rPr>
              <w:t>POKOK BAHASAN</w:t>
            </w:r>
          </w:p>
        </w:tc>
      </w:tr>
      <w:tr w:rsidR="001A787B" w:rsidTr="009D3907">
        <w:tc>
          <w:tcPr>
            <w:tcW w:w="2393" w:type="dxa"/>
            <w:vMerge/>
          </w:tcPr>
          <w:p w:rsidR="001A787B" w:rsidRDefault="001A787B"/>
        </w:tc>
        <w:tc>
          <w:tcPr>
            <w:tcW w:w="10557" w:type="dxa"/>
            <w:gridSpan w:val="10"/>
            <w:shd w:val="clear" w:color="auto" w:fill="F2F2F2" w:themeFill="background1" w:themeFillShade="F2"/>
          </w:tcPr>
          <w:p w:rsidR="001A787B" w:rsidRDefault="001A787B" w:rsidP="00815280">
            <w:pPr>
              <w:rPr>
                <w:b/>
              </w:rPr>
            </w:pPr>
            <w:r>
              <w:rPr>
                <w:b/>
              </w:rPr>
              <w:t>-</w:t>
            </w:r>
          </w:p>
        </w:tc>
      </w:tr>
      <w:tr w:rsidR="00FA68C2" w:rsidTr="009D3907">
        <w:tc>
          <w:tcPr>
            <w:tcW w:w="2393" w:type="dxa"/>
            <w:vMerge w:val="restart"/>
          </w:tcPr>
          <w:p w:rsidR="00FA68C2" w:rsidRPr="001A787B" w:rsidRDefault="00FA68C2">
            <w:pPr>
              <w:rPr>
                <w:b/>
              </w:rPr>
            </w:pPr>
            <w:r>
              <w:rPr>
                <w:b/>
              </w:rPr>
              <w:t>PUSTAKA</w:t>
            </w:r>
          </w:p>
        </w:tc>
        <w:tc>
          <w:tcPr>
            <w:tcW w:w="10557" w:type="dxa"/>
            <w:gridSpan w:val="10"/>
            <w:shd w:val="clear" w:color="auto" w:fill="F2F2F2" w:themeFill="background1" w:themeFillShade="F2"/>
          </w:tcPr>
          <w:p w:rsidR="00FA68C2" w:rsidRDefault="00FA68C2" w:rsidP="00815280">
            <w:pPr>
              <w:rPr>
                <w:b/>
              </w:rPr>
            </w:pPr>
            <w:r>
              <w:rPr>
                <w:b/>
              </w:rPr>
              <w:t>UTAMA</w:t>
            </w:r>
          </w:p>
        </w:tc>
      </w:tr>
      <w:tr w:rsidR="00FA68C2" w:rsidTr="009D3907">
        <w:tc>
          <w:tcPr>
            <w:tcW w:w="2393" w:type="dxa"/>
            <w:vMerge/>
          </w:tcPr>
          <w:p w:rsidR="00FA68C2" w:rsidRDefault="00FA68C2">
            <w:pPr>
              <w:rPr>
                <w:b/>
              </w:rPr>
            </w:pPr>
          </w:p>
        </w:tc>
        <w:tc>
          <w:tcPr>
            <w:tcW w:w="10557" w:type="dxa"/>
            <w:gridSpan w:val="10"/>
          </w:tcPr>
          <w:p w:rsidR="00FA68C2" w:rsidRPr="001A787B" w:rsidRDefault="00FA68C2" w:rsidP="001A787B">
            <w:pPr>
              <w:numPr>
                <w:ilvl w:val="0"/>
                <w:numId w:val="7"/>
              </w:numPr>
              <w:rPr>
                <w:b/>
                <w:lang w:val="id-ID"/>
              </w:rPr>
            </w:pPr>
            <w:r w:rsidRPr="001A787B">
              <w:rPr>
                <w:b/>
                <w:lang w:val="id-ID"/>
              </w:rPr>
              <w:t>Black, Jay dan Jennings Bryant, 1995, Introduction to Media Communication, United State of America: Wm. C. Brown Communications, Inc.</w:t>
            </w:r>
          </w:p>
          <w:p w:rsidR="00FA68C2" w:rsidRPr="001A787B" w:rsidRDefault="00FA68C2" w:rsidP="001A787B">
            <w:pPr>
              <w:numPr>
                <w:ilvl w:val="0"/>
                <w:numId w:val="7"/>
              </w:numPr>
              <w:rPr>
                <w:b/>
                <w:lang w:val="id-ID"/>
              </w:rPr>
            </w:pPr>
            <w:r w:rsidRPr="001A787B">
              <w:rPr>
                <w:b/>
                <w:lang w:val="id-ID"/>
              </w:rPr>
              <w:t xml:space="preserve">Bungin, Burhan, Sosiologi Komunikasi, 2008, Jakarta: Kencana Prenada Media Group, </w:t>
            </w:r>
          </w:p>
          <w:p w:rsidR="00FA68C2" w:rsidRPr="001A787B" w:rsidRDefault="00FA68C2" w:rsidP="001A787B">
            <w:pPr>
              <w:numPr>
                <w:ilvl w:val="0"/>
                <w:numId w:val="7"/>
              </w:numPr>
              <w:rPr>
                <w:b/>
                <w:lang w:val="id-ID"/>
              </w:rPr>
            </w:pPr>
            <w:r w:rsidRPr="001A787B">
              <w:rPr>
                <w:b/>
                <w:lang w:val="id-ID"/>
              </w:rPr>
              <w:t>Nurudin, Pengantar Komunikasi Massa, 2007, Jakarta: P.T, Raja Grafindo Persada.</w:t>
            </w:r>
          </w:p>
          <w:p w:rsidR="00FA68C2" w:rsidRPr="001A787B" w:rsidRDefault="00FA68C2" w:rsidP="001A787B">
            <w:pPr>
              <w:numPr>
                <w:ilvl w:val="0"/>
                <w:numId w:val="7"/>
              </w:numPr>
              <w:rPr>
                <w:b/>
                <w:lang w:val="id-ID"/>
              </w:rPr>
            </w:pPr>
            <w:r w:rsidRPr="001A787B">
              <w:rPr>
                <w:b/>
                <w:lang w:val="id-ID"/>
              </w:rPr>
              <w:t>Undang-undang Nomor 32 tahun 2002 tentang Penyiaran</w:t>
            </w:r>
          </w:p>
          <w:p w:rsidR="00FA68C2" w:rsidRPr="001A787B" w:rsidRDefault="00FA68C2" w:rsidP="001A787B">
            <w:pPr>
              <w:numPr>
                <w:ilvl w:val="0"/>
                <w:numId w:val="7"/>
              </w:numPr>
              <w:rPr>
                <w:b/>
                <w:lang w:val="id-ID"/>
              </w:rPr>
            </w:pPr>
            <w:r w:rsidRPr="001A787B">
              <w:rPr>
                <w:b/>
                <w:lang w:val="id-ID"/>
              </w:rPr>
              <w:t>Undang-undang Nomor 40 tahun 1999 tentang Pers</w:t>
            </w:r>
          </w:p>
          <w:p w:rsidR="00FA68C2" w:rsidRPr="001A787B" w:rsidRDefault="00FA68C2" w:rsidP="001A787B">
            <w:pPr>
              <w:numPr>
                <w:ilvl w:val="0"/>
                <w:numId w:val="7"/>
              </w:numPr>
              <w:rPr>
                <w:b/>
                <w:lang w:val="id-ID"/>
              </w:rPr>
            </w:pPr>
            <w:r w:rsidRPr="001A787B">
              <w:rPr>
                <w:b/>
                <w:lang w:val="id-ID"/>
              </w:rPr>
              <w:t>Mulyana, Deddy, Ilmu Komunikasi suatu Pengantar, 2005, Bandung, PT Remaja Rosdakarya</w:t>
            </w:r>
          </w:p>
          <w:p w:rsidR="00FA68C2" w:rsidRPr="001A787B" w:rsidRDefault="00FA68C2" w:rsidP="001A787B">
            <w:pPr>
              <w:numPr>
                <w:ilvl w:val="0"/>
                <w:numId w:val="7"/>
              </w:numPr>
              <w:rPr>
                <w:b/>
                <w:lang w:val="id-ID"/>
              </w:rPr>
            </w:pPr>
            <w:r w:rsidRPr="001A787B">
              <w:rPr>
                <w:b/>
                <w:lang w:val="id-ID"/>
              </w:rPr>
              <w:t>Rakhmat, Jalaluddin, Psikologi Komunikasi, 2011, Bandung: PT Remaja Rosdakarya</w:t>
            </w:r>
          </w:p>
          <w:p w:rsidR="00FA68C2" w:rsidRPr="001A787B" w:rsidRDefault="00FA68C2" w:rsidP="001A787B">
            <w:pPr>
              <w:numPr>
                <w:ilvl w:val="0"/>
                <w:numId w:val="7"/>
              </w:numPr>
              <w:rPr>
                <w:b/>
                <w:lang w:val="id-ID"/>
              </w:rPr>
            </w:pPr>
            <w:r w:rsidRPr="001A787B">
              <w:rPr>
                <w:b/>
                <w:lang w:val="id-ID"/>
              </w:rPr>
              <w:t>Suyanto, Pengantar Ilmu Komunikasi, 2015, Bandung: CV Pustaka Setia.</w:t>
            </w:r>
          </w:p>
          <w:p w:rsidR="00FA68C2" w:rsidRPr="001A787B" w:rsidRDefault="00FA68C2" w:rsidP="001A787B">
            <w:pPr>
              <w:numPr>
                <w:ilvl w:val="0"/>
                <w:numId w:val="7"/>
              </w:numPr>
              <w:rPr>
                <w:b/>
                <w:lang w:val="id-ID"/>
              </w:rPr>
            </w:pPr>
            <w:r w:rsidRPr="001A787B">
              <w:rPr>
                <w:b/>
                <w:lang w:val="id-ID"/>
              </w:rPr>
              <w:t>Effenfy, Onong Uchajana, Ilmu Komunikasi, 2009, Bandung: PT Remaja Rosdakarya</w:t>
            </w:r>
          </w:p>
          <w:p w:rsidR="00FA68C2" w:rsidRPr="001A787B" w:rsidRDefault="00FA68C2" w:rsidP="001A787B">
            <w:pPr>
              <w:numPr>
                <w:ilvl w:val="0"/>
                <w:numId w:val="7"/>
              </w:numPr>
              <w:rPr>
                <w:b/>
                <w:lang w:val="id-ID"/>
              </w:rPr>
            </w:pPr>
            <w:r w:rsidRPr="001A787B">
              <w:rPr>
                <w:b/>
                <w:lang w:val="id-ID"/>
              </w:rPr>
              <w:t>Ruben, Brent D, Lea P. Stewart, Komunikasi dan Prilaku Manusia, 2014, Jakarta: PT Raja Grafindo Persada</w:t>
            </w:r>
          </w:p>
          <w:p w:rsidR="00FA68C2" w:rsidRPr="001A787B" w:rsidRDefault="00FA68C2" w:rsidP="001A787B">
            <w:pPr>
              <w:numPr>
                <w:ilvl w:val="0"/>
                <w:numId w:val="7"/>
              </w:numPr>
              <w:rPr>
                <w:b/>
                <w:lang w:val="id-ID"/>
              </w:rPr>
            </w:pPr>
            <w:r w:rsidRPr="001A787B">
              <w:rPr>
                <w:b/>
                <w:lang w:val="id-ID"/>
              </w:rPr>
              <w:t>Kartosapoetro, Ishadi Soetopo, Media dan Kekuasaan, 2012, Jakarta: Kompas</w:t>
            </w:r>
          </w:p>
          <w:p w:rsidR="00FA68C2" w:rsidRPr="001A787B" w:rsidRDefault="00FA68C2" w:rsidP="001A787B">
            <w:pPr>
              <w:numPr>
                <w:ilvl w:val="0"/>
                <w:numId w:val="7"/>
              </w:numPr>
              <w:rPr>
                <w:b/>
                <w:lang w:val="id-ID"/>
              </w:rPr>
            </w:pPr>
            <w:r w:rsidRPr="001A787B">
              <w:rPr>
                <w:b/>
                <w:lang w:val="id-ID"/>
              </w:rPr>
              <w:t>Latief, Yusman dan Yusiatie Utud, Siaran Televisi Non-Drama, 2015, Jakarta: Prenada Media Group</w:t>
            </w:r>
          </w:p>
          <w:p w:rsidR="00FA68C2" w:rsidRDefault="00FA68C2" w:rsidP="001A787B">
            <w:pPr>
              <w:numPr>
                <w:ilvl w:val="0"/>
                <w:numId w:val="7"/>
              </w:numPr>
              <w:rPr>
                <w:b/>
                <w:lang w:val="id-ID"/>
              </w:rPr>
            </w:pPr>
            <w:r w:rsidRPr="001A787B">
              <w:rPr>
                <w:b/>
                <w:lang w:val="id-ID"/>
              </w:rPr>
              <w:t>Fachruddin, Andi, Dasar-dasar Produksi Televisi, 2012, Jakarta: Prenada Media Group</w:t>
            </w:r>
          </w:p>
          <w:p w:rsidR="00FA68C2" w:rsidRPr="001A787B" w:rsidRDefault="00FA68C2" w:rsidP="001A787B">
            <w:pPr>
              <w:numPr>
                <w:ilvl w:val="0"/>
                <w:numId w:val="7"/>
              </w:numPr>
              <w:rPr>
                <w:b/>
                <w:lang w:val="id-ID"/>
              </w:rPr>
            </w:pPr>
            <w:r w:rsidRPr="001A787B">
              <w:rPr>
                <w:b/>
                <w:lang w:val="id-ID"/>
              </w:rPr>
              <w:t>Kartosapoetro, Ishadi Soetopo, Media dan Kekuasaan, 2012, Jakarta: Kompas</w:t>
            </w:r>
          </w:p>
        </w:tc>
      </w:tr>
      <w:tr w:rsidR="00FA68C2" w:rsidTr="009D3907">
        <w:tc>
          <w:tcPr>
            <w:tcW w:w="2393" w:type="dxa"/>
            <w:vMerge/>
          </w:tcPr>
          <w:p w:rsidR="00FA68C2" w:rsidRDefault="00FA68C2">
            <w:pPr>
              <w:rPr>
                <w:b/>
              </w:rPr>
            </w:pPr>
          </w:p>
        </w:tc>
        <w:tc>
          <w:tcPr>
            <w:tcW w:w="10557" w:type="dxa"/>
            <w:gridSpan w:val="10"/>
            <w:shd w:val="clear" w:color="auto" w:fill="F2F2F2" w:themeFill="background1" w:themeFillShade="F2"/>
          </w:tcPr>
          <w:p w:rsidR="00FA68C2" w:rsidRPr="00FA68C2" w:rsidRDefault="00FA68C2" w:rsidP="00FA68C2">
            <w:pPr>
              <w:ind w:left="720"/>
              <w:rPr>
                <w:b/>
                <w:lang w:val="en-ID"/>
              </w:rPr>
            </w:pPr>
            <w:r>
              <w:rPr>
                <w:b/>
                <w:lang w:val="en-ID"/>
              </w:rPr>
              <w:t>PENDUKUNG</w:t>
            </w:r>
          </w:p>
        </w:tc>
      </w:tr>
      <w:tr w:rsidR="00FA68C2" w:rsidTr="009D3907">
        <w:tc>
          <w:tcPr>
            <w:tcW w:w="2393" w:type="dxa"/>
            <w:vMerge/>
          </w:tcPr>
          <w:p w:rsidR="00FA68C2" w:rsidRDefault="00FA68C2">
            <w:pPr>
              <w:rPr>
                <w:b/>
              </w:rPr>
            </w:pPr>
          </w:p>
        </w:tc>
        <w:tc>
          <w:tcPr>
            <w:tcW w:w="10557" w:type="dxa"/>
            <w:gridSpan w:val="10"/>
          </w:tcPr>
          <w:p w:rsidR="00FA68C2" w:rsidRPr="00FA68C2" w:rsidRDefault="00FA68C2" w:rsidP="00FA68C2">
            <w:pPr>
              <w:pStyle w:val="ListParagraph"/>
              <w:numPr>
                <w:ilvl w:val="0"/>
                <w:numId w:val="8"/>
              </w:numPr>
              <w:rPr>
                <w:b/>
                <w:lang w:val="en-ID"/>
              </w:rPr>
            </w:pPr>
          </w:p>
        </w:tc>
      </w:tr>
      <w:tr w:rsidR="001A787B" w:rsidTr="009D3907">
        <w:tc>
          <w:tcPr>
            <w:tcW w:w="2393" w:type="dxa"/>
          </w:tcPr>
          <w:p w:rsidR="001A787B" w:rsidRDefault="001A787B">
            <w:pPr>
              <w:rPr>
                <w:b/>
              </w:rPr>
            </w:pPr>
            <w:r>
              <w:rPr>
                <w:b/>
              </w:rPr>
              <w:t>DOSEN</w:t>
            </w:r>
          </w:p>
        </w:tc>
        <w:tc>
          <w:tcPr>
            <w:tcW w:w="10557" w:type="dxa"/>
            <w:gridSpan w:val="10"/>
          </w:tcPr>
          <w:p w:rsidR="001A787B" w:rsidRDefault="001A787B" w:rsidP="001A787B">
            <w:pPr>
              <w:pStyle w:val="ListParagraph"/>
              <w:numPr>
                <w:ilvl w:val="0"/>
                <w:numId w:val="5"/>
              </w:numPr>
              <w:rPr>
                <w:b/>
              </w:rPr>
            </w:pPr>
            <w:r>
              <w:rPr>
                <w:b/>
              </w:rPr>
              <w:t>Feri Ferdinan Alamsyah, M.I.Kom.</w:t>
            </w:r>
          </w:p>
          <w:p w:rsidR="00B7456F" w:rsidRPr="00B7456F" w:rsidRDefault="00B7456F" w:rsidP="00B7456F">
            <w:pPr>
              <w:pStyle w:val="ListParagraph"/>
              <w:numPr>
                <w:ilvl w:val="0"/>
                <w:numId w:val="5"/>
              </w:numPr>
              <w:rPr>
                <w:b/>
              </w:rPr>
            </w:pPr>
            <w:bookmarkStart w:id="0" w:name="_GoBack"/>
            <w:bookmarkEnd w:id="0"/>
            <w:r w:rsidRPr="00B7456F">
              <w:rPr>
                <w:b/>
              </w:rPr>
              <w:t>Dipo Krishyudi Ono, S.I.Kom, M.Sn</w:t>
            </w:r>
          </w:p>
          <w:p w:rsidR="00B7456F" w:rsidRPr="00B7456F" w:rsidRDefault="00B7456F" w:rsidP="00B7456F">
            <w:pPr>
              <w:pStyle w:val="ListParagraph"/>
              <w:numPr>
                <w:ilvl w:val="0"/>
                <w:numId w:val="5"/>
              </w:numPr>
              <w:rPr>
                <w:b/>
              </w:rPr>
            </w:pPr>
            <w:r w:rsidRPr="00B7456F">
              <w:rPr>
                <w:b/>
              </w:rPr>
              <w:t>Jati Nugroho, M.Sn</w:t>
            </w:r>
          </w:p>
          <w:p w:rsidR="001A787B" w:rsidRPr="001A787B" w:rsidRDefault="00B7456F" w:rsidP="00B7456F">
            <w:pPr>
              <w:pStyle w:val="ListParagraph"/>
              <w:numPr>
                <w:ilvl w:val="0"/>
                <w:numId w:val="5"/>
              </w:numPr>
              <w:rPr>
                <w:b/>
              </w:rPr>
            </w:pPr>
            <w:r w:rsidRPr="00B7456F">
              <w:rPr>
                <w:b/>
              </w:rPr>
              <w:lastRenderedPageBreak/>
              <w:t>Ahsani Taqwim Aminuddin, M.Si</w:t>
            </w:r>
          </w:p>
        </w:tc>
      </w:tr>
      <w:tr w:rsidR="001A787B" w:rsidTr="009D3907">
        <w:tc>
          <w:tcPr>
            <w:tcW w:w="2393" w:type="dxa"/>
          </w:tcPr>
          <w:p w:rsidR="001A787B" w:rsidRDefault="001A787B">
            <w:pPr>
              <w:rPr>
                <w:b/>
              </w:rPr>
            </w:pPr>
            <w:r>
              <w:rPr>
                <w:b/>
              </w:rPr>
              <w:lastRenderedPageBreak/>
              <w:t>ASSESSMENT</w:t>
            </w:r>
          </w:p>
        </w:tc>
        <w:tc>
          <w:tcPr>
            <w:tcW w:w="10557" w:type="dxa"/>
            <w:gridSpan w:val="10"/>
          </w:tcPr>
          <w:p w:rsidR="001A787B" w:rsidRDefault="001A787B" w:rsidP="001A787B">
            <w:pPr>
              <w:pStyle w:val="ListParagraph"/>
              <w:numPr>
                <w:ilvl w:val="0"/>
                <w:numId w:val="6"/>
              </w:numPr>
              <w:rPr>
                <w:b/>
              </w:rPr>
            </w:pPr>
            <w:r>
              <w:rPr>
                <w:b/>
              </w:rPr>
              <w:t>Kehadiran : 10%</w:t>
            </w:r>
          </w:p>
          <w:p w:rsidR="001A787B" w:rsidRDefault="001A787B" w:rsidP="001A787B">
            <w:pPr>
              <w:pStyle w:val="ListParagraph"/>
              <w:numPr>
                <w:ilvl w:val="0"/>
                <w:numId w:val="6"/>
              </w:numPr>
              <w:rPr>
                <w:b/>
              </w:rPr>
            </w:pPr>
            <w:r>
              <w:rPr>
                <w:b/>
              </w:rPr>
              <w:t>Tugas : 20%</w:t>
            </w:r>
          </w:p>
          <w:p w:rsidR="001A787B" w:rsidRDefault="001A787B" w:rsidP="001A787B">
            <w:pPr>
              <w:pStyle w:val="ListParagraph"/>
              <w:numPr>
                <w:ilvl w:val="0"/>
                <w:numId w:val="6"/>
              </w:numPr>
              <w:rPr>
                <w:b/>
              </w:rPr>
            </w:pPr>
            <w:r>
              <w:rPr>
                <w:b/>
              </w:rPr>
              <w:t>UTS : 30%</w:t>
            </w:r>
          </w:p>
          <w:p w:rsidR="001A787B" w:rsidRDefault="001A787B" w:rsidP="001A787B">
            <w:pPr>
              <w:pStyle w:val="ListParagraph"/>
              <w:numPr>
                <w:ilvl w:val="0"/>
                <w:numId w:val="6"/>
              </w:numPr>
              <w:rPr>
                <w:b/>
              </w:rPr>
            </w:pPr>
            <w:r>
              <w:rPr>
                <w:b/>
              </w:rPr>
              <w:t>UAS : 40%</w:t>
            </w:r>
          </w:p>
          <w:p w:rsidR="001A787B" w:rsidRDefault="001A787B" w:rsidP="001A787B">
            <w:pPr>
              <w:rPr>
                <w:b/>
              </w:rPr>
            </w:pPr>
          </w:p>
          <w:p w:rsidR="001A787B" w:rsidRPr="001A787B" w:rsidRDefault="001A787B" w:rsidP="001A787B">
            <w:pPr>
              <w:rPr>
                <w:b/>
              </w:rPr>
            </w:pPr>
            <w:r w:rsidRPr="001A787B">
              <w:rPr>
                <w:b/>
              </w:rPr>
              <w:t>Nilai</w:t>
            </w:r>
            <w:r>
              <w:rPr>
                <w:b/>
              </w:rPr>
              <w:t xml:space="preserve"> </w:t>
            </w:r>
            <w:r w:rsidRPr="001A787B">
              <w:rPr>
                <w:b/>
              </w:rPr>
              <w:t>Acuan</w:t>
            </w:r>
            <w:r>
              <w:rPr>
                <w:b/>
              </w:rPr>
              <w:t xml:space="preserve"> </w:t>
            </w:r>
            <w:r w:rsidRPr="001A787B">
              <w:rPr>
                <w:b/>
              </w:rPr>
              <w:t>Patokan</w:t>
            </w:r>
            <w:r>
              <w:rPr>
                <w:b/>
              </w:rPr>
              <w:t xml:space="preserve"> </w:t>
            </w:r>
            <w:r w:rsidRPr="001A787B">
              <w:rPr>
                <w:b/>
              </w:rPr>
              <w:t>(PAN)</w:t>
            </w:r>
            <w:r>
              <w:rPr>
                <w:b/>
              </w:rPr>
              <w:t xml:space="preserve"> </w:t>
            </w:r>
            <w:r w:rsidRPr="001A787B">
              <w:rPr>
                <w:b/>
              </w:rPr>
              <w:t>Skor</w:t>
            </w:r>
            <w:r>
              <w:rPr>
                <w:b/>
              </w:rPr>
              <w:t xml:space="preserve"> </w:t>
            </w:r>
            <w:r w:rsidRPr="001A787B">
              <w:rPr>
                <w:b/>
              </w:rPr>
              <w:t>IP</w:t>
            </w:r>
            <w:r>
              <w:rPr>
                <w:b/>
              </w:rPr>
              <w:t xml:space="preserve"> </w:t>
            </w:r>
            <w:r w:rsidRPr="001A787B">
              <w:rPr>
                <w:b/>
              </w:rPr>
              <w:t>Nilai</w:t>
            </w:r>
          </w:p>
          <w:p w:rsidR="001A787B" w:rsidRPr="001A787B" w:rsidRDefault="001A787B" w:rsidP="001A787B">
            <w:pPr>
              <w:rPr>
                <w:b/>
              </w:rPr>
            </w:pPr>
            <w:r w:rsidRPr="001A787B">
              <w:rPr>
                <w:b/>
              </w:rPr>
              <w:t>87.50</w:t>
            </w:r>
            <w:r>
              <w:rPr>
                <w:b/>
              </w:rPr>
              <w:t xml:space="preserve"> </w:t>
            </w:r>
            <w:r w:rsidRPr="001A787B">
              <w:rPr>
                <w:b/>
              </w:rPr>
              <w:t>-</w:t>
            </w:r>
            <w:r>
              <w:rPr>
                <w:b/>
              </w:rPr>
              <w:t xml:space="preserve"> </w:t>
            </w:r>
            <w:r w:rsidRPr="001A787B">
              <w:rPr>
                <w:b/>
              </w:rPr>
              <w:t>100.00</w:t>
            </w:r>
            <w:r>
              <w:rPr>
                <w:b/>
              </w:rPr>
              <w:t xml:space="preserve"> </w:t>
            </w:r>
            <w:r w:rsidRPr="001A787B">
              <w:rPr>
                <w:b/>
              </w:rPr>
              <w:t>3.50</w:t>
            </w:r>
            <w:r>
              <w:rPr>
                <w:b/>
              </w:rPr>
              <w:t xml:space="preserve"> </w:t>
            </w:r>
            <w:r w:rsidRPr="001A787B">
              <w:rPr>
                <w:b/>
              </w:rPr>
              <w:t>-</w:t>
            </w:r>
            <w:r>
              <w:rPr>
                <w:b/>
              </w:rPr>
              <w:t xml:space="preserve"> </w:t>
            </w:r>
            <w:r w:rsidRPr="001A787B">
              <w:rPr>
                <w:b/>
              </w:rPr>
              <w:t>4.00</w:t>
            </w:r>
            <w:r>
              <w:rPr>
                <w:b/>
              </w:rPr>
              <w:t xml:space="preserve"> </w:t>
            </w:r>
            <w:r w:rsidRPr="001A787B">
              <w:rPr>
                <w:b/>
              </w:rPr>
              <w:t>A</w:t>
            </w:r>
          </w:p>
          <w:p w:rsidR="001A787B" w:rsidRPr="001A787B" w:rsidRDefault="001A787B" w:rsidP="001A787B">
            <w:pPr>
              <w:rPr>
                <w:b/>
              </w:rPr>
            </w:pPr>
            <w:r w:rsidRPr="001A787B">
              <w:rPr>
                <w:b/>
              </w:rPr>
              <w:t>68.75</w:t>
            </w:r>
            <w:r>
              <w:rPr>
                <w:b/>
              </w:rPr>
              <w:t xml:space="preserve"> </w:t>
            </w:r>
            <w:r w:rsidRPr="001A787B">
              <w:rPr>
                <w:b/>
              </w:rPr>
              <w:t>-</w:t>
            </w:r>
            <w:r>
              <w:rPr>
                <w:b/>
              </w:rPr>
              <w:t xml:space="preserve"> </w:t>
            </w:r>
            <w:r w:rsidRPr="001A787B">
              <w:rPr>
                <w:b/>
              </w:rPr>
              <w:t>87.49</w:t>
            </w:r>
            <w:r>
              <w:rPr>
                <w:b/>
              </w:rPr>
              <w:t xml:space="preserve"> </w:t>
            </w:r>
            <w:r w:rsidRPr="001A787B">
              <w:rPr>
                <w:b/>
              </w:rPr>
              <w:t>2.75</w:t>
            </w:r>
            <w:r>
              <w:rPr>
                <w:b/>
              </w:rPr>
              <w:t xml:space="preserve"> </w:t>
            </w:r>
            <w:r w:rsidRPr="001A787B">
              <w:rPr>
                <w:b/>
              </w:rPr>
              <w:t>-</w:t>
            </w:r>
            <w:r>
              <w:rPr>
                <w:b/>
              </w:rPr>
              <w:t xml:space="preserve"> </w:t>
            </w:r>
            <w:r w:rsidRPr="001A787B">
              <w:rPr>
                <w:b/>
              </w:rPr>
              <w:t>3.49</w:t>
            </w:r>
            <w:r>
              <w:rPr>
                <w:b/>
              </w:rPr>
              <w:t xml:space="preserve"> </w:t>
            </w:r>
            <w:r w:rsidRPr="001A787B">
              <w:rPr>
                <w:b/>
              </w:rPr>
              <w:t>B</w:t>
            </w:r>
          </w:p>
          <w:p w:rsidR="001A787B" w:rsidRPr="001A787B" w:rsidRDefault="001A787B" w:rsidP="001A787B">
            <w:pPr>
              <w:rPr>
                <w:b/>
              </w:rPr>
            </w:pPr>
            <w:r w:rsidRPr="001A787B">
              <w:rPr>
                <w:b/>
              </w:rPr>
              <w:t>50.00</w:t>
            </w:r>
            <w:r>
              <w:rPr>
                <w:b/>
              </w:rPr>
              <w:t xml:space="preserve"> </w:t>
            </w:r>
            <w:r w:rsidRPr="001A787B">
              <w:rPr>
                <w:b/>
              </w:rPr>
              <w:t>-</w:t>
            </w:r>
            <w:r>
              <w:rPr>
                <w:b/>
              </w:rPr>
              <w:t xml:space="preserve"> </w:t>
            </w:r>
            <w:r w:rsidRPr="001A787B">
              <w:rPr>
                <w:b/>
              </w:rPr>
              <w:t>68.74</w:t>
            </w:r>
            <w:r>
              <w:rPr>
                <w:b/>
              </w:rPr>
              <w:t xml:space="preserve"> </w:t>
            </w:r>
            <w:r w:rsidRPr="001A787B">
              <w:rPr>
                <w:b/>
              </w:rPr>
              <w:t>2.00</w:t>
            </w:r>
            <w:r>
              <w:rPr>
                <w:b/>
              </w:rPr>
              <w:t xml:space="preserve"> </w:t>
            </w:r>
            <w:r w:rsidRPr="001A787B">
              <w:rPr>
                <w:b/>
              </w:rPr>
              <w:t>-</w:t>
            </w:r>
            <w:r>
              <w:rPr>
                <w:b/>
              </w:rPr>
              <w:t xml:space="preserve"> </w:t>
            </w:r>
            <w:r w:rsidRPr="001A787B">
              <w:rPr>
                <w:b/>
              </w:rPr>
              <w:t>2.74</w:t>
            </w:r>
            <w:r>
              <w:rPr>
                <w:b/>
              </w:rPr>
              <w:t xml:space="preserve"> </w:t>
            </w:r>
            <w:r w:rsidRPr="001A787B">
              <w:rPr>
                <w:b/>
              </w:rPr>
              <w:t>C</w:t>
            </w:r>
          </w:p>
          <w:p w:rsidR="001A787B" w:rsidRPr="001A787B" w:rsidRDefault="001A787B" w:rsidP="001A787B">
            <w:pPr>
              <w:rPr>
                <w:b/>
              </w:rPr>
            </w:pPr>
            <w:r w:rsidRPr="001A787B">
              <w:rPr>
                <w:b/>
              </w:rPr>
              <w:t>25.00</w:t>
            </w:r>
            <w:r>
              <w:rPr>
                <w:b/>
              </w:rPr>
              <w:t xml:space="preserve"> </w:t>
            </w:r>
            <w:r w:rsidRPr="001A787B">
              <w:rPr>
                <w:b/>
              </w:rPr>
              <w:t>-</w:t>
            </w:r>
            <w:r>
              <w:rPr>
                <w:b/>
              </w:rPr>
              <w:t xml:space="preserve"> </w:t>
            </w:r>
            <w:r w:rsidRPr="001A787B">
              <w:rPr>
                <w:b/>
              </w:rPr>
              <w:t>49.99</w:t>
            </w:r>
            <w:r>
              <w:rPr>
                <w:b/>
              </w:rPr>
              <w:t xml:space="preserve"> </w:t>
            </w:r>
            <w:r w:rsidRPr="001A787B">
              <w:rPr>
                <w:b/>
              </w:rPr>
              <w:t>1.00</w:t>
            </w:r>
            <w:r>
              <w:rPr>
                <w:b/>
              </w:rPr>
              <w:t xml:space="preserve"> </w:t>
            </w:r>
            <w:r w:rsidRPr="001A787B">
              <w:rPr>
                <w:b/>
              </w:rPr>
              <w:t>-</w:t>
            </w:r>
            <w:r>
              <w:rPr>
                <w:b/>
              </w:rPr>
              <w:t xml:space="preserve"> </w:t>
            </w:r>
            <w:r w:rsidRPr="001A787B">
              <w:rPr>
                <w:b/>
              </w:rPr>
              <w:t>1.99</w:t>
            </w:r>
            <w:r>
              <w:rPr>
                <w:b/>
              </w:rPr>
              <w:t xml:space="preserve"> </w:t>
            </w:r>
            <w:r w:rsidRPr="001A787B">
              <w:rPr>
                <w:b/>
              </w:rPr>
              <w:t>D</w:t>
            </w:r>
          </w:p>
          <w:p w:rsidR="001A787B" w:rsidRPr="001A787B" w:rsidRDefault="001A787B" w:rsidP="001A787B">
            <w:pPr>
              <w:rPr>
                <w:b/>
              </w:rPr>
            </w:pPr>
            <w:r w:rsidRPr="001A787B">
              <w:rPr>
                <w:b/>
              </w:rPr>
              <w:t>00.00</w:t>
            </w:r>
            <w:r>
              <w:rPr>
                <w:b/>
              </w:rPr>
              <w:t xml:space="preserve"> </w:t>
            </w:r>
            <w:r w:rsidRPr="001A787B">
              <w:rPr>
                <w:b/>
              </w:rPr>
              <w:t>-</w:t>
            </w:r>
            <w:r>
              <w:rPr>
                <w:b/>
              </w:rPr>
              <w:t xml:space="preserve"> </w:t>
            </w:r>
            <w:r w:rsidRPr="001A787B">
              <w:rPr>
                <w:b/>
              </w:rPr>
              <w:t>24.99</w:t>
            </w:r>
            <w:r>
              <w:rPr>
                <w:b/>
              </w:rPr>
              <w:t xml:space="preserve"> </w:t>
            </w:r>
            <w:r w:rsidRPr="001A787B">
              <w:rPr>
                <w:b/>
              </w:rPr>
              <w:t>0.00</w:t>
            </w:r>
            <w:r>
              <w:rPr>
                <w:b/>
              </w:rPr>
              <w:t xml:space="preserve"> </w:t>
            </w:r>
            <w:r w:rsidRPr="001A787B">
              <w:rPr>
                <w:b/>
              </w:rPr>
              <w:t>-</w:t>
            </w:r>
            <w:r>
              <w:rPr>
                <w:b/>
              </w:rPr>
              <w:t xml:space="preserve"> </w:t>
            </w:r>
            <w:r w:rsidRPr="001A787B">
              <w:rPr>
                <w:b/>
              </w:rPr>
              <w:t>0.99</w:t>
            </w:r>
            <w:r>
              <w:rPr>
                <w:b/>
              </w:rPr>
              <w:t xml:space="preserve"> </w:t>
            </w:r>
            <w:r w:rsidRPr="001A787B">
              <w:rPr>
                <w:b/>
              </w:rPr>
              <w:t>E</w:t>
            </w:r>
          </w:p>
          <w:p w:rsidR="001A787B" w:rsidRDefault="001A787B" w:rsidP="001A787B">
            <w:pPr>
              <w:rPr>
                <w:b/>
              </w:rPr>
            </w:pPr>
            <w:r w:rsidRPr="001A787B">
              <w:rPr>
                <w:b/>
              </w:rPr>
              <w:t>(bisa</w:t>
            </w:r>
            <w:r>
              <w:rPr>
                <w:b/>
              </w:rPr>
              <w:t xml:space="preserve"> </w:t>
            </w:r>
            <w:r w:rsidRPr="001A787B">
              <w:rPr>
                <w:b/>
              </w:rPr>
              <w:t>ditentukan</w:t>
            </w:r>
            <w:r>
              <w:rPr>
                <w:b/>
              </w:rPr>
              <w:t xml:space="preserve"> </w:t>
            </w:r>
            <w:r w:rsidRPr="001A787B">
              <w:rPr>
                <w:b/>
              </w:rPr>
              <w:t>secara</w:t>
            </w:r>
            <w:r>
              <w:rPr>
                <w:b/>
              </w:rPr>
              <w:t xml:space="preserve"> </w:t>
            </w:r>
            <w:r w:rsidRPr="001A787B">
              <w:rPr>
                <w:b/>
              </w:rPr>
              <w:t>proposional</w:t>
            </w:r>
            <w:r>
              <w:rPr>
                <w:b/>
              </w:rPr>
              <w:t xml:space="preserve"> </w:t>
            </w:r>
            <w:r w:rsidRPr="001A787B">
              <w:rPr>
                <w:b/>
              </w:rPr>
              <w:t>berdasarkan</w:t>
            </w:r>
            <w:r>
              <w:rPr>
                <w:b/>
              </w:rPr>
              <w:t xml:space="preserve"> </w:t>
            </w:r>
            <w:r w:rsidRPr="001A787B">
              <w:rPr>
                <w:b/>
              </w:rPr>
              <w:t>trend</w:t>
            </w:r>
            <w:r>
              <w:rPr>
                <w:b/>
              </w:rPr>
              <w:t xml:space="preserve"> </w:t>
            </w:r>
            <w:r w:rsidRPr="001A787B">
              <w:rPr>
                <w:b/>
              </w:rPr>
              <w:t>nilai</w:t>
            </w:r>
            <w:r>
              <w:rPr>
                <w:b/>
              </w:rPr>
              <w:t xml:space="preserve"> </w:t>
            </w:r>
            <w:r w:rsidRPr="001A787B">
              <w:rPr>
                <w:b/>
              </w:rPr>
              <w:t>satu</w:t>
            </w:r>
            <w:r>
              <w:rPr>
                <w:b/>
              </w:rPr>
              <w:t xml:space="preserve"> </w:t>
            </w:r>
            <w:r w:rsidRPr="001A787B">
              <w:rPr>
                <w:b/>
              </w:rPr>
              <w:t>angkatan</w:t>
            </w:r>
            <w:r>
              <w:rPr>
                <w:b/>
              </w:rPr>
              <w:t xml:space="preserve"> </w:t>
            </w:r>
            <w:r w:rsidRPr="001A787B">
              <w:rPr>
                <w:b/>
              </w:rPr>
              <w:t>di</w:t>
            </w:r>
            <w:r>
              <w:rPr>
                <w:b/>
              </w:rPr>
              <w:t xml:space="preserve"> </w:t>
            </w:r>
            <w:r w:rsidRPr="001A787B">
              <w:rPr>
                <w:b/>
              </w:rPr>
              <w:t>MK</w:t>
            </w:r>
            <w:r>
              <w:rPr>
                <w:b/>
              </w:rPr>
              <w:t xml:space="preserve"> </w:t>
            </w:r>
            <w:r w:rsidRPr="001A787B">
              <w:rPr>
                <w:b/>
              </w:rPr>
              <w:t>yang</w:t>
            </w:r>
            <w:r>
              <w:rPr>
                <w:b/>
              </w:rPr>
              <w:t xml:space="preserve"> </w:t>
            </w:r>
            <w:r w:rsidRPr="001A787B">
              <w:rPr>
                <w:b/>
              </w:rPr>
              <w:t>sama)</w:t>
            </w:r>
          </w:p>
          <w:p w:rsidR="001A787B" w:rsidRPr="001A787B" w:rsidRDefault="001A787B" w:rsidP="001A787B">
            <w:pPr>
              <w:rPr>
                <w:b/>
              </w:rPr>
            </w:pPr>
          </w:p>
        </w:tc>
      </w:tr>
      <w:tr w:rsidR="001A787B" w:rsidTr="009D3907">
        <w:tc>
          <w:tcPr>
            <w:tcW w:w="2393" w:type="dxa"/>
          </w:tcPr>
          <w:p w:rsidR="001A787B" w:rsidRDefault="001A787B">
            <w:pPr>
              <w:rPr>
                <w:b/>
              </w:rPr>
            </w:pPr>
            <w:r>
              <w:rPr>
                <w:b/>
              </w:rPr>
              <w:t>MATA KULIAH SYARAT</w:t>
            </w:r>
          </w:p>
        </w:tc>
        <w:tc>
          <w:tcPr>
            <w:tcW w:w="10557" w:type="dxa"/>
            <w:gridSpan w:val="10"/>
          </w:tcPr>
          <w:p w:rsidR="001A787B" w:rsidRPr="001A787B" w:rsidRDefault="001A787B" w:rsidP="001A787B">
            <w:pPr>
              <w:rPr>
                <w:b/>
              </w:rPr>
            </w:pPr>
            <w:r>
              <w:rPr>
                <w:b/>
              </w:rPr>
              <w:t>-</w:t>
            </w:r>
          </w:p>
        </w:tc>
      </w:tr>
      <w:tr w:rsidR="00AC2194" w:rsidTr="000F35B4">
        <w:tc>
          <w:tcPr>
            <w:tcW w:w="2393" w:type="dxa"/>
            <w:shd w:val="clear" w:color="auto" w:fill="F2F2F2" w:themeFill="background1" w:themeFillShade="F2"/>
          </w:tcPr>
          <w:p w:rsidR="00AC2194" w:rsidRDefault="005F29C2" w:rsidP="00C97D53">
            <w:pPr>
              <w:jc w:val="center"/>
              <w:rPr>
                <w:b/>
              </w:rPr>
            </w:pPr>
            <w:r>
              <w:rPr>
                <w:b/>
              </w:rPr>
              <w:t>(1)</w:t>
            </w:r>
          </w:p>
          <w:p w:rsidR="005F29C2" w:rsidRDefault="005F29C2" w:rsidP="00C97D53">
            <w:pPr>
              <w:jc w:val="center"/>
              <w:rPr>
                <w:b/>
              </w:rPr>
            </w:pPr>
            <w:r>
              <w:rPr>
                <w:b/>
              </w:rPr>
              <w:t>Minggu Ke</w:t>
            </w:r>
          </w:p>
        </w:tc>
        <w:tc>
          <w:tcPr>
            <w:tcW w:w="2138" w:type="dxa"/>
            <w:gridSpan w:val="2"/>
            <w:shd w:val="clear" w:color="auto" w:fill="F2F2F2" w:themeFill="background1" w:themeFillShade="F2"/>
          </w:tcPr>
          <w:p w:rsidR="00AC2194" w:rsidRDefault="005F29C2" w:rsidP="00C97D53">
            <w:pPr>
              <w:jc w:val="center"/>
              <w:rPr>
                <w:b/>
              </w:rPr>
            </w:pPr>
            <w:r>
              <w:rPr>
                <w:b/>
              </w:rPr>
              <w:t>(2)</w:t>
            </w:r>
          </w:p>
          <w:p w:rsidR="005F29C2" w:rsidRDefault="005F29C2" w:rsidP="00C97D53">
            <w:pPr>
              <w:jc w:val="center"/>
              <w:rPr>
                <w:b/>
              </w:rPr>
            </w:pPr>
            <w:r>
              <w:rPr>
                <w:b/>
              </w:rPr>
              <w:t>Kemampuan Akhir yang Diharapkan</w:t>
            </w:r>
          </w:p>
        </w:tc>
        <w:tc>
          <w:tcPr>
            <w:tcW w:w="2977" w:type="dxa"/>
            <w:gridSpan w:val="2"/>
            <w:shd w:val="clear" w:color="auto" w:fill="F2F2F2" w:themeFill="background1" w:themeFillShade="F2"/>
          </w:tcPr>
          <w:p w:rsidR="00AC2194" w:rsidRDefault="005F29C2" w:rsidP="00C97D53">
            <w:pPr>
              <w:jc w:val="center"/>
              <w:rPr>
                <w:b/>
              </w:rPr>
            </w:pPr>
            <w:r>
              <w:rPr>
                <w:b/>
              </w:rPr>
              <w:t>(3)</w:t>
            </w:r>
          </w:p>
          <w:p w:rsidR="005F29C2" w:rsidRDefault="005F29C2" w:rsidP="00C97D53">
            <w:pPr>
              <w:jc w:val="center"/>
              <w:rPr>
                <w:b/>
              </w:rPr>
            </w:pPr>
            <w:r>
              <w:rPr>
                <w:b/>
              </w:rPr>
              <w:t>Bahan Kajian (Materi Ajar)</w:t>
            </w:r>
          </w:p>
        </w:tc>
        <w:tc>
          <w:tcPr>
            <w:tcW w:w="1701" w:type="dxa"/>
            <w:gridSpan w:val="2"/>
            <w:shd w:val="clear" w:color="auto" w:fill="F2F2F2" w:themeFill="background1" w:themeFillShade="F2"/>
          </w:tcPr>
          <w:p w:rsidR="00AC2194" w:rsidRDefault="005F29C2" w:rsidP="00C97D53">
            <w:pPr>
              <w:jc w:val="center"/>
              <w:rPr>
                <w:b/>
              </w:rPr>
            </w:pPr>
            <w:r>
              <w:rPr>
                <w:b/>
              </w:rPr>
              <w:t>(4)</w:t>
            </w:r>
          </w:p>
          <w:p w:rsidR="005F29C2" w:rsidRDefault="005F29C2" w:rsidP="00C97D53">
            <w:pPr>
              <w:jc w:val="center"/>
              <w:rPr>
                <w:b/>
              </w:rPr>
            </w:pPr>
            <w:r>
              <w:rPr>
                <w:b/>
              </w:rPr>
              <w:t>Metode Pembelajaran</w:t>
            </w:r>
          </w:p>
        </w:tc>
        <w:tc>
          <w:tcPr>
            <w:tcW w:w="2970" w:type="dxa"/>
            <w:gridSpan w:val="3"/>
            <w:shd w:val="clear" w:color="auto" w:fill="F2F2F2" w:themeFill="background1" w:themeFillShade="F2"/>
          </w:tcPr>
          <w:p w:rsidR="00AC2194" w:rsidRDefault="005F29C2" w:rsidP="00C97D53">
            <w:pPr>
              <w:jc w:val="center"/>
              <w:rPr>
                <w:b/>
              </w:rPr>
            </w:pPr>
            <w:r>
              <w:rPr>
                <w:b/>
              </w:rPr>
              <w:t>(5)</w:t>
            </w:r>
          </w:p>
          <w:p w:rsidR="005F29C2" w:rsidRDefault="005F29C2" w:rsidP="00C97D53">
            <w:pPr>
              <w:jc w:val="center"/>
              <w:rPr>
                <w:b/>
              </w:rPr>
            </w:pPr>
            <w:r>
              <w:rPr>
                <w:b/>
              </w:rPr>
              <w:t>Kriteria Penilaian</w:t>
            </w:r>
          </w:p>
          <w:p w:rsidR="005F29C2" w:rsidRDefault="005F29C2" w:rsidP="00C97D53">
            <w:pPr>
              <w:jc w:val="center"/>
              <w:rPr>
                <w:b/>
              </w:rPr>
            </w:pPr>
            <w:r>
              <w:rPr>
                <w:b/>
              </w:rPr>
              <w:t>(Indikator)</w:t>
            </w:r>
          </w:p>
        </w:tc>
        <w:tc>
          <w:tcPr>
            <w:tcW w:w="771" w:type="dxa"/>
            <w:shd w:val="clear" w:color="auto" w:fill="F2F2F2" w:themeFill="background1" w:themeFillShade="F2"/>
          </w:tcPr>
          <w:p w:rsidR="00AC2194" w:rsidRDefault="005F29C2" w:rsidP="00C97D53">
            <w:pPr>
              <w:jc w:val="center"/>
              <w:rPr>
                <w:b/>
              </w:rPr>
            </w:pPr>
            <w:r>
              <w:rPr>
                <w:b/>
              </w:rPr>
              <w:t>(6)</w:t>
            </w:r>
          </w:p>
          <w:p w:rsidR="005F29C2" w:rsidRDefault="005F29C2" w:rsidP="00C97D53">
            <w:pPr>
              <w:jc w:val="center"/>
              <w:rPr>
                <w:b/>
              </w:rPr>
            </w:pPr>
            <w:r>
              <w:rPr>
                <w:b/>
              </w:rPr>
              <w:t>Bobot Nilai</w:t>
            </w:r>
          </w:p>
        </w:tc>
      </w:tr>
      <w:tr w:rsidR="00C97D53" w:rsidTr="000F35B4">
        <w:tc>
          <w:tcPr>
            <w:tcW w:w="2393" w:type="dxa"/>
          </w:tcPr>
          <w:p w:rsidR="00C97D53" w:rsidRPr="000F35B4" w:rsidRDefault="009D3907" w:rsidP="000F35B4">
            <w:pPr>
              <w:jc w:val="center"/>
            </w:pPr>
            <w:r w:rsidRPr="000F35B4">
              <w:t>1</w:t>
            </w:r>
          </w:p>
        </w:tc>
        <w:tc>
          <w:tcPr>
            <w:tcW w:w="2138" w:type="dxa"/>
            <w:gridSpan w:val="2"/>
          </w:tcPr>
          <w:p w:rsidR="00C97D53" w:rsidRPr="000F35B4" w:rsidRDefault="009D3907" w:rsidP="001A787B">
            <w:r w:rsidRPr="000F35B4">
              <w:t>Mahasiswa dapat mengetahui rencana perkuliahan dan ruang lingkup industri media elektronik</w:t>
            </w:r>
          </w:p>
        </w:tc>
        <w:tc>
          <w:tcPr>
            <w:tcW w:w="2977" w:type="dxa"/>
            <w:gridSpan w:val="2"/>
          </w:tcPr>
          <w:p w:rsidR="00C97D53" w:rsidRPr="000F35B4" w:rsidRDefault="009D3907" w:rsidP="002A5B10">
            <w:r w:rsidRPr="000F35B4">
              <w:t>Aturan perkuliahan, penilaian, dan jenis tugas</w:t>
            </w:r>
          </w:p>
          <w:p w:rsidR="009D3907" w:rsidRPr="000F35B4" w:rsidRDefault="009D3907" w:rsidP="00965F53">
            <w:pPr>
              <w:pStyle w:val="ListParagraph"/>
              <w:ind w:left="416"/>
            </w:pPr>
          </w:p>
        </w:tc>
        <w:tc>
          <w:tcPr>
            <w:tcW w:w="1701" w:type="dxa"/>
            <w:gridSpan w:val="2"/>
          </w:tcPr>
          <w:p w:rsidR="00C97D53" w:rsidRDefault="000F35B4" w:rsidP="000F35B4">
            <w:pPr>
              <w:jc w:val="center"/>
              <w:rPr>
                <w:b/>
              </w:rPr>
            </w:pPr>
            <w:r>
              <w:rPr>
                <w:b/>
              </w:rPr>
              <w:t>(Ceramah, diskusi/FGD)</w:t>
            </w:r>
          </w:p>
        </w:tc>
        <w:tc>
          <w:tcPr>
            <w:tcW w:w="2970" w:type="dxa"/>
            <w:gridSpan w:val="3"/>
          </w:tcPr>
          <w:p w:rsidR="00C97D53" w:rsidRPr="000F35B4" w:rsidRDefault="000F35B4" w:rsidP="001A787B">
            <w:r w:rsidRPr="000F35B4">
              <w:t>Kemampuan menjawab dan menjelaskan pertanyaan dari dosen terkait kajian/materi pelajaran melalui metode diskusi kelas dengan benar</w:t>
            </w:r>
          </w:p>
        </w:tc>
        <w:tc>
          <w:tcPr>
            <w:tcW w:w="771" w:type="dxa"/>
          </w:tcPr>
          <w:p w:rsidR="00C97D53" w:rsidRPr="000F35B4" w:rsidRDefault="000F35B4" w:rsidP="000F35B4">
            <w:pPr>
              <w:jc w:val="center"/>
            </w:pPr>
            <w:r w:rsidRPr="000F35B4">
              <w:t>5%</w:t>
            </w:r>
          </w:p>
        </w:tc>
      </w:tr>
      <w:tr w:rsidR="000F35B4" w:rsidTr="000F35B4">
        <w:tc>
          <w:tcPr>
            <w:tcW w:w="2393" w:type="dxa"/>
          </w:tcPr>
          <w:p w:rsidR="000F35B4" w:rsidRPr="000F35B4" w:rsidRDefault="000F35B4" w:rsidP="000F35B4">
            <w:pPr>
              <w:jc w:val="center"/>
            </w:pPr>
            <w:r>
              <w:t>2</w:t>
            </w:r>
          </w:p>
        </w:tc>
        <w:tc>
          <w:tcPr>
            <w:tcW w:w="2138" w:type="dxa"/>
            <w:gridSpan w:val="2"/>
          </w:tcPr>
          <w:p w:rsidR="000F35B4" w:rsidRPr="000F35B4" w:rsidRDefault="00965F53" w:rsidP="001A787B">
            <w:r>
              <w:rPr>
                <w:rFonts w:ascii="Cambria" w:hAnsi="Cambria"/>
                <w:lang w:val="fi-FI"/>
              </w:rPr>
              <w:t xml:space="preserve">Mahasiswa dapat menjelaskan </w:t>
            </w:r>
            <w:r>
              <w:rPr>
                <w:rFonts w:ascii="Cambria" w:hAnsi="Cambria"/>
                <w:lang w:val="id-ID"/>
              </w:rPr>
              <w:t>bentuk aktivitas Media Massa Elektronik serta definisi dari Industri Media Elektronik</w:t>
            </w:r>
          </w:p>
        </w:tc>
        <w:tc>
          <w:tcPr>
            <w:tcW w:w="2977" w:type="dxa"/>
            <w:gridSpan w:val="2"/>
          </w:tcPr>
          <w:p w:rsidR="000F35B4" w:rsidRPr="000F35B4" w:rsidRDefault="00965F53" w:rsidP="002A5B10">
            <w:r w:rsidRPr="000F35B4">
              <w:t>Pengenalan konteks perkuliahan industri media elektronik</w:t>
            </w:r>
          </w:p>
        </w:tc>
        <w:tc>
          <w:tcPr>
            <w:tcW w:w="1701" w:type="dxa"/>
            <w:gridSpan w:val="2"/>
          </w:tcPr>
          <w:p w:rsidR="000F35B4" w:rsidRDefault="00965F53" w:rsidP="000F35B4">
            <w:pPr>
              <w:jc w:val="center"/>
              <w:rPr>
                <w:b/>
              </w:rPr>
            </w:pPr>
            <w:r>
              <w:rPr>
                <w:b/>
              </w:rPr>
              <w:t>(Ceramah, diskusi/FGD)</w:t>
            </w:r>
          </w:p>
        </w:tc>
        <w:tc>
          <w:tcPr>
            <w:tcW w:w="2970" w:type="dxa"/>
            <w:gridSpan w:val="3"/>
          </w:tcPr>
          <w:p w:rsidR="000F35B4" w:rsidRPr="000F35B4" w:rsidRDefault="00965F53" w:rsidP="001A787B">
            <w:r w:rsidRPr="000F35B4">
              <w:t>Kemampuan menjawab dan menjelaskan pertanyaan dari dosen terkait kajian/materi pelajaran melalui metode diskusi kelas dengan benar</w:t>
            </w:r>
          </w:p>
        </w:tc>
        <w:tc>
          <w:tcPr>
            <w:tcW w:w="771" w:type="dxa"/>
          </w:tcPr>
          <w:p w:rsidR="000F35B4" w:rsidRPr="000F35B4" w:rsidRDefault="002A5B10" w:rsidP="000F35B4">
            <w:pPr>
              <w:jc w:val="center"/>
            </w:pPr>
            <w:r>
              <w:t>5%</w:t>
            </w:r>
          </w:p>
        </w:tc>
      </w:tr>
      <w:tr w:rsidR="000F35B4" w:rsidTr="000F35B4">
        <w:tc>
          <w:tcPr>
            <w:tcW w:w="2393" w:type="dxa"/>
          </w:tcPr>
          <w:p w:rsidR="000F35B4" w:rsidRDefault="000F35B4" w:rsidP="000F35B4">
            <w:pPr>
              <w:jc w:val="center"/>
            </w:pPr>
            <w:r>
              <w:t>3</w:t>
            </w:r>
          </w:p>
        </w:tc>
        <w:tc>
          <w:tcPr>
            <w:tcW w:w="2138" w:type="dxa"/>
            <w:gridSpan w:val="2"/>
          </w:tcPr>
          <w:p w:rsidR="000F35B4" w:rsidRPr="000F35B4" w:rsidRDefault="00965F53" w:rsidP="001A787B">
            <w:r>
              <w:rPr>
                <w:rFonts w:ascii="Cambria" w:hAnsi="Cambria"/>
                <w:lang w:val="fi-FI"/>
              </w:rPr>
              <w:t xml:space="preserve">Mahasiswa dapat </w:t>
            </w:r>
            <w:r>
              <w:rPr>
                <w:rFonts w:ascii="Cambria" w:hAnsi="Cambria"/>
                <w:lang w:val="id-ID"/>
              </w:rPr>
              <w:t xml:space="preserve">memahami dan </w:t>
            </w:r>
            <w:r>
              <w:rPr>
                <w:rFonts w:ascii="Cambria" w:hAnsi="Cambria"/>
                <w:lang w:val="fi-FI"/>
              </w:rPr>
              <w:t xml:space="preserve">menjelaskan </w:t>
            </w:r>
            <w:r>
              <w:rPr>
                <w:rFonts w:ascii="Cambria" w:hAnsi="Cambria"/>
                <w:lang w:val="id-ID"/>
              </w:rPr>
              <w:lastRenderedPageBreak/>
              <w:t>proses-proses produksi Media Massa Elektronik</w:t>
            </w:r>
          </w:p>
        </w:tc>
        <w:tc>
          <w:tcPr>
            <w:tcW w:w="2977" w:type="dxa"/>
            <w:gridSpan w:val="2"/>
          </w:tcPr>
          <w:p w:rsidR="000F35B4" w:rsidRPr="000F35B4" w:rsidRDefault="00965F53" w:rsidP="002A5B10">
            <w:r w:rsidRPr="002A5B10">
              <w:rPr>
                <w:rFonts w:ascii="Cambria" w:eastAsia="Times New Roman" w:hAnsi="Cambria"/>
                <w:lang w:val="id-ID"/>
              </w:rPr>
              <w:lastRenderedPageBreak/>
              <w:t>Proses-proses produksi di Media Massa Elektronik</w:t>
            </w:r>
          </w:p>
        </w:tc>
        <w:tc>
          <w:tcPr>
            <w:tcW w:w="1701" w:type="dxa"/>
            <w:gridSpan w:val="2"/>
          </w:tcPr>
          <w:p w:rsidR="000F35B4" w:rsidRDefault="00965F53" w:rsidP="000F35B4">
            <w:pPr>
              <w:jc w:val="center"/>
              <w:rPr>
                <w:b/>
              </w:rPr>
            </w:pPr>
            <w:r>
              <w:rPr>
                <w:b/>
              </w:rPr>
              <w:t>(Ceramah, diskusi/FGD)</w:t>
            </w:r>
          </w:p>
        </w:tc>
        <w:tc>
          <w:tcPr>
            <w:tcW w:w="2970" w:type="dxa"/>
            <w:gridSpan w:val="3"/>
          </w:tcPr>
          <w:p w:rsidR="000F35B4" w:rsidRPr="000F35B4" w:rsidRDefault="00965F53" w:rsidP="001A787B">
            <w:r>
              <w:rPr>
                <w:rFonts w:ascii="Cambria" w:hAnsi="Cambria"/>
                <w:lang w:val="fi-FI"/>
              </w:rPr>
              <w:t xml:space="preserve">Mahasisiwa dapat </w:t>
            </w:r>
            <w:r>
              <w:rPr>
                <w:rFonts w:ascii="Cambria" w:hAnsi="Cambria"/>
                <w:lang w:val="id-ID"/>
              </w:rPr>
              <w:t xml:space="preserve">mengetahui dan menjelaskan proses-proses produksi </w:t>
            </w:r>
            <w:r>
              <w:rPr>
                <w:rFonts w:ascii="Cambria" w:hAnsi="Cambria"/>
                <w:lang w:val="id-ID"/>
              </w:rPr>
              <w:lastRenderedPageBreak/>
              <w:t>media massa elektronik</w:t>
            </w:r>
          </w:p>
        </w:tc>
        <w:tc>
          <w:tcPr>
            <w:tcW w:w="771" w:type="dxa"/>
          </w:tcPr>
          <w:p w:rsidR="000F35B4" w:rsidRPr="000F35B4" w:rsidRDefault="002A5B10" w:rsidP="000F35B4">
            <w:pPr>
              <w:jc w:val="center"/>
            </w:pPr>
            <w:r>
              <w:lastRenderedPageBreak/>
              <w:t>5%</w:t>
            </w:r>
          </w:p>
        </w:tc>
      </w:tr>
      <w:tr w:rsidR="00965F53" w:rsidTr="000F35B4">
        <w:tc>
          <w:tcPr>
            <w:tcW w:w="2393" w:type="dxa"/>
          </w:tcPr>
          <w:p w:rsidR="00965F53" w:rsidRDefault="00965F53" w:rsidP="00965F53">
            <w:pPr>
              <w:jc w:val="center"/>
            </w:pPr>
            <w:r>
              <w:lastRenderedPageBreak/>
              <w:t>4</w:t>
            </w:r>
          </w:p>
        </w:tc>
        <w:tc>
          <w:tcPr>
            <w:tcW w:w="2138" w:type="dxa"/>
            <w:gridSpan w:val="2"/>
          </w:tcPr>
          <w:p w:rsidR="00965F53" w:rsidRPr="000F35B4" w:rsidRDefault="00965F53" w:rsidP="00965F53">
            <w:pPr>
              <w:jc w:val="center"/>
            </w:pPr>
            <w:r>
              <w:rPr>
                <w:rFonts w:ascii="Cambria" w:hAnsi="Cambria"/>
                <w:lang w:val="fi-FI"/>
              </w:rPr>
              <w:t xml:space="preserve">Mahasiswa dapat </w:t>
            </w:r>
            <w:r>
              <w:rPr>
                <w:rFonts w:ascii="Cambria" w:hAnsi="Cambria"/>
                <w:lang w:val="id-ID"/>
              </w:rPr>
              <w:t>menjelaskan materi kuliah mengenai definisi dan proses-proses produksi di media massa elektronik</w:t>
            </w:r>
          </w:p>
        </w:tc>
        <w:tc>
          <w:tcPr>
            <w:tcW w:w="2977" w:type="dxa"/>
            <w:gridSpan w:val="2"/>
          </w:tcPr>
          <w:p w:rsidR="00965F53" w:rsidRPr="007D43DE" w:rsidRDefault="00965F53" w:rsidP="00965F53">
            <w:pPr>
              <w:rPr>
                <w:rFonts w:ascii="Cambria" w:hAnsi="Cambria"/>
                <w:lang w:val="fi-FI"/>
              </w:rPr>
            </w:pPr>
            <w:r>
              <w:rPr>
                <w:rFonts w:ascii="Cambria" w:eastAsia="Times New Roman" w:hAnsi="Cambria"/>
                <w:lang w:val="id-ID"/>
              </w:rPr>
              <w:t>Evaluasi materi definisi industri media elektronik dan proses-proses produksi di media massa elektronik</w:t>
            </w:r>
          </w:p>
        </w:tc>
        <w:tc>
          <w:tcPr>
            <w:tcW w:w="1701" w:type="dxa"/>
            <w:gridSpan w:val="2"/>
          </w:tcPr>
          <w:p w:rsidR="00965F53" w:rsidRDefault="00965F53" w:rsidP="00965F53">
            <w:pPr>
              <w:jc w:val="center"/>
              <w:rPr>
                <w:b/>
              </w:rPr>
            </w:pPr>
            <w:r>
              <w:rPr>
                <w:rFonts w:ascii="Cambria" w:hAnsi="Cambria"/>
                <w:lang w:val="id-ID"/>
              </w:rPr>
              <w:t>Tugas</w:t>
            </w:r>
          </w:p>
        </w:tc>
        <w:tc>
          <w:tcPr>
            <w:tcW w:w="2970" w:type="dxa"/>
            <w:gridSpan w:val="3"/>
          </w:tcPr>
          <w:p w:rsidR="00965F53" w:rsidRDefault="00965F53" w:rsidP="00965F53">
            <w:pPr>
              <w:numPr>
                <w:ilvl w:val="0"/>
                <w:numId w:val="12"/>
              </w:numPr>
              <w:ind w:left="252" w:hanging="270"/>
              <w:rPr>
                <w:rFonts w:ascii="Cambria" w:hAnsi="Cambria"/>
                <w:lang w:val="fi-FI"/>
              </w:rPr>
            </w:pPr>
            <w:r>
              <w:rPr>
                <w:rFonts w:ascii="Cambria" w:hAnsi="Cambria"/>
                <w:lang w:val="fi-FI"/>
              </w:rPr>
              <w:t xml:space="preserve">Mahasiswa dapat </w:t>
            </w:r>
            <w:r>
              <w:rPr>
                <w:rFonts w:ascii="Cambria" w:hAnsi="Cambria"/>
                <w:lang w:val="id-ID"/>
              </w:rPr>
              <w:t>menjelaskan aktivitas media massa elektronik</w:t>
            </w:r>
            <w:r>
              <w:rPr>
                <w:rFonts w:ascii="Cambria" w:hAnsi="Cambria"/>
                <w:lang w:val="fi-FI"/>
              </w:rPr>
              <w:t>.</w:t>
            </w:r>
          </w:p>
          <w:p w:rsidR="00965F53" w:rsidRDefault="00965F53" w:rsidP="00965F53">
            <w:pPr>
              <w:numPr>
                <w:ilvl w:val="0"/>
                <w:numId w:val="12"/>
              </w:numPr>
              <w:ind w:left="252" w:hanging="270"/>
              <w:rPr>
                <w:rFonts w:ascii="Cambria" w:hAnsi="Cambria"/>
                <w:lang w:val="fi-FI"/>
              </w:rPr>
            </w:pPr>
            <w:r>
              <w:rPr>
                <w:rFonts w:ascii="Cambria" w:hAnsi="Cambria"/>
                <w:lang w:val="fi-FI"/>
              </w:rPr>
              <w:t xml:space="preserve">Mahasiswa dapat </w:t>
            </w:r>
            <w:r>
              <w:rPr>
                <w:rFonts w:ascii="Cambria" w:hAnsi="Cambria"/>
                <w:lang w:val="id-ID"/>
              </w:rPr>
              <w:t>menjelaskan definisi industri media elektronik</w:t>
            </w:r>
          </w:p>
          <w:p w:rsidR="00965F53" w:rsidRPr="00965F53" w:rsidRDefault="00965F53" w:rsidP="00965F53">
            <w:pPr>
              <w:numPr>
                <w:ilvl w:val="0"/>
                <w:numId w:val="12"/>
              </w:numPr>
              <w:ind w:left="252" w:hanging="270"/>
              <w:rPr>
                <w:rFonts w:ascii="Cambria" w:hAnsi="Cambria"/>
                <w:lang w:val="fi-FI"/>
              </w:rPr>
            </w:pPr>
            <w:r w:rsidRPr="00965F53">
              <w:rPr>
                <w:rFonts w:ascii="Cambria" w:hAnsi="Cambria"/>
                <w:lang w:val="id-ID"/>
              </w:rPr>
              <w:t>Mahasiswa dapat menjelaskan proses-proses produksi di media massa elektonik</w:t>
            </w:r>
          </w:p>
        </w:tc>
        <w:tc>
          <w:tcPr>
            <w:tcW w:w="771" w:type="dxa"/>
          </w:tcPr>
          <w:p w:rsidR="00965F53" w:rsidRPr="000F35B4" w:rsidRDefault="002A5B10" w:rsidP="00965F53">
            <w:pPr>
              <w:jc w:val="center"/>
            </w:pPr>
            <w:r>
              <w:t>10%</w:t>
            </w:r>
          </w:p>
        </w:tc>
      </w:tr>
      <w:tr w:rsidR="00965F53" w:rsidTr="000F35B4">
        <w:tc>
          <w:tcPr>
            <w:tcW w:w="2393" w:type="dxa"/>
          </w:tcPr>
          <w:p w:rsidR="00965F53" w:rsidRDefault="00965F53" w:rsidP="00965F53">
            <w:pPr>
              <w:jc w:val="center"/>
            </w:pPr>
            <w:r>
              <w:t>5</w:t>
            </w:r>
          </w:p>
        </w:tc>
        <w:tc>
          <w:tcPr>
            <w:tcW w:w="2138" w:type="dxa"/>
            <w:gridSpan w:val="2"/>
          </w:tcPr>
          <w:p w:rsidR="00965F53" w:rsidRPr="000F35B4" w:rsidRDefault="00965F53" w:rsidP="00965F53">
            <w:r w:rsidRPr="00B2398C">
              <w:rPr>
                <w:rFonts w:ascii="Cambria" w:hAnsi="Cambria"/>
                <w:lang w:val="fi-FI"/>
              </w:rPr>
              <w:t xml:space="preserve">Mahasiswa dapat </w:t>
            </w:r>
            <w:r w:rsidRPr="00B2398C">
              <w:rPr>
                <w:rFonts w:ascii="Cambria" w:hAnsi="Cambria"/>
                <w:lang w:val="id-ID"/>
              </w:rPr>
              <w:t>memahami</w:t>
            </w:r>
            <w:r w:rsidRPr="00B2398C">
              <w:rPr>
                <w:rFonts w:ascii="Cambria" w:hAnsi="Cambria"/>
                <w:lang w:val="fi-FI"/>
              </w:rPr>
              <w:t xml:space="preserve"> dan </w:t>
            </w:r>
            <w:r w:rsidRPr="00B2398C">
              <w:rPr>
                <w:rFonts w:ascii="Cambria" w:hAnsi="Cambria"/>
                <w:lang w:val="id-ID"/>
              </w:rPr>
              <w:t>dapat menjelaskan Sumber Daya Manusia dalam media massa elektronik (bagian pertama)</w:t>
            </w:r>
            <w:r w:rsidRPr="00B2398C">
              <w:rPr>
                <w:rFonts w:ascii="Cambria" w:hAnsi="Cambria"/>
                <w:lang w:val="fi-FI"/>
              </w:rPr>
              <w:t>.</w:t>
            </w:r>
          </w:p>
        </w:tc>
        <w:tc>
          <w:tcPr>
            <w:tcW w:w="2977" w:type="dxa"/>
            <w:gridSpan w:val="2"/>
          </w:tcPr>
          <w:p w:rsidR="00965F53" w:rsidRPr="000F35B4" w:rsidRDefault="00965F53" w:rsidP="002A5B10">
            <w:r w:rsidRPr="002A5B10">
              <w:rPr>
                <w:rFonts w:ascii="Cambria" w:eastAsia="Times New Roman" w:hAnsi="Cambria"/>
                <w:lang w:val="id-ID"/>
              </w:rPr>
              <w:t>Tipe, posisi, kewenangan dan tugas SDM pada perusahaan media massa elektronik</w:t>
            </w:r>
          </w:p>
        </w:tc>
        <w:tc>
          <w:tcPr>
            <w:tcW w:w="1701" w:type="dxa"/>
            <w:gridSpan w:val="2"/>
          </w:tcPr>
          <w:p w:rsidR="00965F53" w:rsidRDefault="00965F53" w:rsidP="00965F53">
            <w:pPr>
              <w:jc w:val="center"/>
              <w:rPr>
                <w:b/>
              </w:rPr>
            </w:pPr>
            <w:r>
              <w:rPr>
                <w:b/>
              </w:rPr>
              <w:t>(Ceramah, diskusi/FGD)</w:t>
            </w:r>
          </w:p>
        </w:tc>
        <w:tc>
          <w:tcPr>
            <w:tcW w:w="2970" w:type="dxa"/>
            <w:gridSpan w:val="3"/>
          </w:tcPr>
          <w:p w:rsidR="00965F53" w:rsidRPr="000F35B4" w:rsidRDefault="00965F53" w:rsidP="00965F53">
            <w:r>
              <w:rPr>
                <w:rFonts w:ascii="Cambria" w:hAnsi="Cambria"/>
                <w:lang w:val="id-ID"/>
              </w:rPr>
              <w:t>Mahasiswa dapat memahami dan dapat menjelaskan tipe, posisi, kewenangan dan tugas SDM pada perusahaan media massa elektronik</w:t>
            </w:r>
          </w:p>
        </w:tc>
        <w:tc>
          <w:tcPr>
            <w:tcW w:w="771" w:type="dxa"/>
          </w:tcPr>
          <w:p w:rsidR="00965F53" w:rsidRPr="000F35B4" w:rsidRDefault="002A5B10" w:rsidP="00965F53">
            <w:pPr>
              <w:jc w:val="center"/>
            </w:pPr>
            <w:r>
              <w:t>5%</w:t>
            </w:r>
          </w:p>
        </w:tc>
      </w:tr>
      <w:tr w:rsidR="00965F53" w:rsidTr="000F35B4">
        <w:tc>
          <w:tcPr>
            <w:tcW w:w="2393" w:type="dxa"/>
          </w:tcPr>
          <w:p w:rsidR="00965F53" w:rsidRDefault="00965F53" w:rsidP="00965F53">
            <w:pPr>
              <w:jc w:val="center"/>
            </w:pPr>
            <w:r>
              <w:t>6</w:t>
            </w:r>
          </w:p>
        </w:tc>
        <w:tc>
          <w:tcPr>
            <w:tcW w:w="2138" w:type="dxa"/>
            <w:gridSpan w:val="2"/>
          </w:tcPr>
          <w:p w:rsidR="00965F53" w:rsidRPr="000F35B4" w:rsidRDefault="00965F53" w:rsidP="00965F53">
            <w:r w:rsidRPr="00B2398C">
              <w:rPr>
                <w:rFonts w:ascii="Cambria" w:hAnsi="Cambria"/>
                <w:lang w:val="fi-FI"/>
              </w:rPr>
              <w:t xml:space="preserve">Mahasiswa dapat </w:t>
            </w:r>
            <w:r w:rsidRPr="00B2398C">
              <w:rPr>
                <w:rFonts w:ascii="Cambria" w:hAnsi="Cambria"/>
                <w:lang w:val="id-ID"/>
              </w:rPr>
              <w:t>memahami</w:t>
            </w:r>
            <w:r w:rsidRPr="00B2398C">
              <w:rPr>
                <w:rFonts w:ascii="Cambria" w:hAnsi="Cambria"/>
                <w:lang w:val="fi-FI"/>
              </w:rPr>
              <w:t xml:space="preserve"> dan </w:t>
            </w:r>
            <w:r w:rsidRPr="00B2398C">
              <w:rPr>
                <w:rFonts w:ascii="Cambria" w:hAnsi="Cambria"/>
                <w:lang w:val="id-ID"/>
              </w:rPr>
              <w:t>dapat menjelaskan Sumber Daya Manusia dalam media massa elektronik (bagian ke dua)</w:t>
            </w:r>
            <w:r w:rsidRPr="00B2398C">
              <w:rPr>
                <w:rFonts w:ascii="Cambria" w:hAnsi="Cambria"/>
                <w:lang w:val="fi-FI"/>
              </w:rPr>
              <w:t>.</w:t>
            </w:r>
          </w:p>
        </w:tc>
        <w:tc>
          <w:tcPr>
            <w:tcW w:w="2977" w:type="dxa"/>
            <w:gridSpan w:val="2"/>
          </w:tcPr>
          <w:p w:rsidR="00965F53" w:rsidRPr="000F35B4" w:rsidRDefault="00965F53" w:rsidP="002A5B10">
            <w:r w:rsidRPr="002A5B10">
              <w:rPr>
                <w:rFonts w:ascii="Cambria" w:eastAsia="Times New Roman" w:hAnsi="Cambria"/>
                <w:lang w:val="id-ID"/>
              </w:rPr>
              <w:t>Tipe, posisi, kewenangan dan tugas SDM pada perusahaan media massa elektronik</w:t>
            </w:r>
          </w:p>
        </w:tc>
        <w:tc>
          <w:tcPr>
            <w:tcW w:w="1701" w:type="dxa"/>
            <w:gridSpan w:val="2"/>
          </w:tcPr>
          <w:p w:rsidR="00965F53" w:rsidRDefault="00965F53" w:rsidP="00965F53">
            <w:pPr>
              <w:jc w:val="center"/>
              <w:rPr>
                <w:b/>
              </w:rPr>
            </w:pPr>
            <w:r>
              <w:rPr>
                <w:b/>
              </w:rPr>
              <w:t>(Ceramah, diskusi/FGD)</w:t>
            </w:r>
          </w:p>
        </w:tc>
        <w:tc>
          <w:tcPr>
            <w:tcW w:w="2970" w:type="dxa"/>
            <w:gridSpan w:val="3"/>
          </w:tcPr>
          <w:p w:rsidR="00965F53" w:rsidRPr="000F35B4" w:rsidRDefault="00965F53" w:rsidP="00965F53">
            <w:r>
              <w:rPr>
                <w:rFonts w:ascii="Cambria" w:hAnsi="Cambria"/>
                <w:lang w:val="id-ID"/>
              </w:rPr>
              <w:t>Mahasiswa dapat memahami dan dapat menjelaskan tipe, posisi, kewenangan dan tugas SDM pada perusahaan media massa elektronik</w:t>
            </w:r>
          </w:p>
        </w:tc>
        <w:tc>
          <w:tcPr>
            <w:tcW w:w="771" w:type="dxa"/>
          </w:tcPr>
          <w:p w:rsidR="00965F53" w:rsidRPr="000F35B4" w:rsidRDefault="002A5B10" w:rsidP="00965F53">
            <w:pPr>
              <w:jc w:val="center"/>
            </w:pPr>
            <w:r>
              <w:t>15%</w:t>
            </w:r>
          </w:p>
        </w:tc>
      </w:tr>
      <w:tr w:rsidR="00965F53" w:rsidTr="000F35B4">
        <w:tc>
          <w:tcPr>
            <w:tcW w:w="2393" w:type="dxa"/>
          </w:tcPr>
          <w:p w:rsidR="00965F53" w:rsidRDefault="00965F53" w:rsidP="00965F53">
            <w:pPr>
              <w:jc w:val="center"/>
            </w:pPr>
            <w:r>
              <w:t>7</w:t>
            </w:r>
          </w:p>
        </w:tc>
        <w:tc>
          <w:tcPr>
            <w:tcW w:w="2138" w:type="dxa"/>
            <w:gridSpan w:val="2"/>
          </w:tcPr>
          <w:p w:rsidR="00965F53" w:rsidRPr="000F35B4" w:rsidRDefault="00965F53" w:rsidP="00965F53">
            <w:r>
              <w:rPr>
                <w:rFonts w:ascii="Cambria" w:hAnsi="Cambria"/>
              </w:rPr>
              <w:t xml:space="preserve">Mahasiswa mampu </w:t>
            </w:r>
            <w:r>
              <w:rPr>
                <w:rFonts w:ascii="Cambria" w:hAnsi="Cambria"/>
                <w:lang w:val="id-ID"/>
              </w:rPr>
              <w:t xml:space="preserve">memahami, mengidentifikasi dan menjelaskan konsep dasar media massa elektronik pada perspektif </w:t>
            </w:r>
            <w:r>
              <w:rPr>
                <w:rFonts w:ascii="Cambria" w:hAnsi="Cambria"/>
                <w:lang w:val="id-ID"/>
              </w:rPr>
              <w:lastRenderedPageBreak/>
              <w:t>Industri</w:t>
            </w:r>
            <w:r>
              <w:rPr>
                <w:rFonts w:ascii="Cambria" w:hAnsi="Cambria"/>
              </w:rPr>
              <w:t>.</w:t>
            </w:r>
          </w:p>
        </w:tc>
        <w:tc>
          <w:tcPr>
            <w:tcW w:w="2977" w:type="dxa"/>
            <w:gridSpan w:val="2"/>
          </w:tcPr>
          <w:p w:rsidR="00965F53" w:rsidRDefault="00965F53" w:rsidP="00965F53">
            <w:pPr>
              <w:jc w:val="both"/>
              <w:rPr>
                <w:rFonts w:ascii="Cambria" w:hAnsi="Cambria"/>
                <w:lang w:val="id-ID"/>
              </w:rPr>
            </w:pPr>
            <w:r>
              <w:rPr>
                <w:rFonts w:ascii="Cambria" w:hAnsi="Cambria"/>
                <w:lang w:val="id-ID"/>
              </w:rPr>
              <w:lastRenderedPageBreak/>
              <w:t>Rangkuman dari materi-materi sebelumnya. Definisi industri media elektronik, proses produksi di media massa, SDM media massa elektronik</w:t>
            </w:r>
          </w:p>
          <w:p w:rsidR="00965F53" w:rsidRPr="000F35B4" w:rsidRDefault="00965F53" w:rsidP="002A5B10"/>
        </w:tc>
        <w:tc>
          <w:tcPr>
            <w:tcW w:w="1701" w:type="dxa"/>
            <w:gridSpan w:val="2"/>
          </w:tcPr>
          <w:p w:rsidR="00965F53" w:rsidRDefault="00965F53" w:rsidP="00965F53">
            <w:pPr>
              <w:jc w:val="center"/>
              <w:rPr>
                <w:b/>
              </w:rPr>
            </w:pPr>
            <w:r>
              <w:rPr>
                <w:b/>
              </w:rPr>
              <w:lastRenderedPageBreak/>
              <w:t>(Ceramah, diskusi/FGD)</w:t>
            </w:r>
          </w:p>
        </w:tc>
        <w:tc>
          <w:tcPr>
            <w:tcW w:w="2970" w:type="dxa"/>
            <w:gridSpan w:val="3"/>
          </w:tcPr>
          <w:p w:rsidR="00965F53" w:rsidRPr="000F35B4" w:rsidRDefault="00965F53" w:rsidP="00965F53">
            <w:r>
              <w:rPr>
                <w:rFonts w:ascii="Cambria" w:hAnsi="Cambria"/>
              </w:rPr>
              <w:t xml:space="preserve">Mahasiswa mampu </w:t>
            </w:r>
            <w:r>
              <w:rPr>
                <w:rFonts w:ascii="Cambria" w:hAnsi="Cambria"/>
                <w:lang w:val="id-ID"/>
              </w:rPr>
              <w:t>memahami, mengidentifikasi dan menjelaskan konsep dasar media massa elektronik pada perspektif Industri</w:t>
            </w:r>
            <w:r>
              <w:rPr>
                <w:rFonts w:ascii="Cambria" w:hAnsi="Cambria"/>
              </w:rPr>
              <w:t>.</w:t>
            </w:r>
          </w:p>
        </w:tc>
        <w:tc>
          <w:tcPr>
            <w:tcW w:w="771" w:type="dxa"/>
          </w:tcPr>
          <w:p w:rsidR="00965F53" w:rsidRPr="000F35B4" w:rsidRDefault="002A5B10" w:rsidP="00965F53">
            <w:pPr>
              <w:jc w:val="center"/>
            </w:pPr>
            <w:r>
              <w:t>5%</w:t>
            </w:r>
          </w:p>
        </w:tc>
      </w:tr>
      <w:tr w:rsidR="00965F53" w:rsidTr="00E26237">
        <w:tc>
          <w:tcPr>
            <w:tcW w:w="2393" w:type="dxa"/>
          </w:tcPr>
          <w:p w:rsidR="00965F53" w:rsidRDefault="00965F53" w:rsidP="00965F53">
            <w:pPr>
              <w:jc w:val="center"/>
            </w:pPr>
            <w:r>
              <w:lastRenderedPageBreak/>
              <w:t>8</w:t>
            </w:r>
          </w:p>
        </w:tc>
        <w:tc>
          <w:tcPr>
            <w:tcW w:w="6816" w:type="dxa"/>
            <w:gridSpan w:val="6"/>
          </w:tcPr>
          <w:p w:rsidR="00965F53" w:rsidRDefault="00965F53" w:rsidP="00965F53">
            <w:pPr>
              <w:jc w:val="center"/>
              <w:rPr>
                <w:b/>
              </w:rPr>
            </w:pPr>
            <w:r>
              <w:t>Ujian Tengah Semester</w:t>
            </w:r>
          </w:p>
        </w:tc>
        <w:tc>
          <w:tcPr>
            <w:tcW w:w="2970" w:type="dxa"/>
            <w:gridSpan w:val="3"/>
          </w:tcPr>
          <w:p w:rsidR="00965F53" w:rsidRDefault="00965F53" w:rsidP="00965F53">
            <w:r>
              <w:t>Jumlah jawaban benar dari soal UTS</w:t>
            </w:r>
          </w:p>
          <w:p w:rsidR="00965F53" w:rsidRPr="000F35B4" w:rsidRDefault="00965F53" w:rsidP="00965F53">
            <w:r>
              <w:t>(Essay/pilihan ganda/lisan)</w:t>
            </w:r>
          </w:p>
        </w:tc>
        <w:tc>
          <w:tcPr>
            <w:tcW w:w="771" w:type="dxa"/>
          </w:tcPr>
          <w:p w:rsidR="00965F53" w:rsidRPr="000F35B4" w:rsidRDefault="00965F53" w:rsidP="00965F53">
            <w:pPr>
              <w:jc w:val="center"/>
            </w:pPr>
            <w:r>
              <w:t>30%</w:t>
            </w:r>
          </w:p>
        </w:tc>
      </w:tr>
      <w:tr w:rsidR="00965F53" w:rsidTr="000F35B4">
        <w:tc>
          <w:tcPr>
            <w:tcW w:w="2393" w:type="dxa"/>
          </w:tcPr>
          <w:p w:rsidR="00965F53" w:rsidRDefault="00965F53" w:rsidP="00965F53">
            <w:pPr>
              <w:jc w:val="center"/>
            </w:pPr>
            <w:r>
              <w:t>9</w:t>
            </w:r>
          </w:p>
        </w:tc>
        <w:tc>
          <w:tcPr>
            <w:tcW w:w="2138" w:type="dxa"/>
            <w:gridSpan w:val="2"/>
          </w:tcPr>
          <w:p w:rsidR="00965F53" w:rsidRPr="000F35B4" w:rsidRDefault="00965F53" w:rsidP="00965F53">
            <w:r>
              <w:rPr>
                <w:rFonts w:ascii="Cambria" w:hAnsi="Cambria"/>
                <w:lang w:val="fi-FI"/>
              </w:rPr>
              <w:t xml:space="preserve">Mahasiswa dapat </w:t>
            </w:r>
            <w:r>
              <w:rPr>
                <w:rFonts w:ascii="Cambria" w:hAnsi="Cambria"/>
                <w:lang w:val="id-ID"/>
              </w:rPr>
              <w:t>memahami dan menjelaskan tren manajemen di media massa elektronik (1)</w:t>
            </w:r>
          </w:p>
        </w:tc>
        <w:tc>
          <w:tcPr>
            <w:tcW w:w="2977" w:type="dxa"/>
            <w:gridSpan w:val="2"/>
          </w:tcPr>
          <w:p w:rsidR="00965F53" w:rsidRPr="000F35B4" w:rsidRDefault="00965F53" w:rsidP="002A5B10">
            <w:r w:rsidRPr="002A5B10">
              <w:rPr>
                <w:rFonts w:ascii="Cambria" w:eastAsia="Times New Roman" w:hAnsi="Cambria"/>
                <w:lang w:val="id-ID"/>
              </w:rPr>
              <w:t>Tren manajemen yang menjunjang proses produksi di media massa elektronik</w:t>
            </w:r>
          </w:p>
        </w:tc>
        <w:tc>
          <w:tcPr>
            <w:tcW w:w="1701" w:type="dxa"/>
            <w:gridSpan w:val="2"/>
          </w:tcPr>
          <w:p w:rsidR="00965F53" w:rsidRDefault="002A5B10" w:rsidP="00965F53">
            <w:pPr>
              <w:jc w:val="center"/>
              <w:rPr>
                <w:b/>
              </w:rPr>
            </w:pPr>
            <w:r>
              <w:rPr>
                <w:b/>
              </w:rPr>
              <w:t>(Ceramah, diskusi/FGD)</w:t>
            </w:r>
          </w:p>
        </w:tc>
        <w:tc>
          <w:tcPr>
            <w:tcW w:w="2970" w:type="dxa"/>
            <w:gridSpan w:val="3"/>
          </w:tcPr>
          <w:p w:rsidR="00965F53" w:rsidRPr="000F35B4" w:rsidRDefault="00965F53" w:rsidP="00965F53">
            <w:r>
              <w:rPr>
                <w:rFonts w:ascii="Cambria" w:hAnsi="Cambria"/>
                <w:lang w:val="fi-FI"/>
              </w:rPr>
              <w:t xml:space="preserve">Mahasiswa dapat </w:t>
            </w:r>
            <w:r>
              <w:rPr>
                <w:rFonts w:ascii="Cambria" w:hAnsi="Cambria"/>
                <w:lang w:val="id-ID"/>
              </w:rPr>
              <w:t>mengenal tren manajemen  di media massa elektronik, khususnya manajemen yang menunjang proses produksi di media massa elektronik</w:t>
            </w:r>
          </w:p>
        </w:tc>
        <w:tc>
          <w:tcPr>
            <w:tcW w:w="771" w:type="dxa"/>
          </w:tcPr>
          <w:p w:rsidR="00965F53" w:rsidRPr="000F35B4" w:rsidRDefault="002A5B10" w:rsidP="00965F53">
            <w:pPr>
              <w:jc w:val="center"/>
            </w:pPr>
            <w:r>
              <w:t>5%</w:t>
            </w:r>
          </w:p>
        </w:tc>
      </w:tr>
      <w:tr w:rsidR="00965F53" w:rsidTr="000F35B4">
        <w:tc>
          <w:tcPr>
            <w:tcW w:w="2393" w:type="dxa"/>
          </w:tcPr>
          <w:p w:rsidR="00965F53" w:rsidRDefault="00965F53" w:rsidP="00965F53">
            <w:pPr>
              <w:jc w:val="center"/>
            </w:pPr>
            <w:r>
              <w:t>10</w:t>
            </w:r>
          </w:p>
        </w:tc>
        <w:tc>
          <w:tcPr>
            <w:tcW w:w="2138" w:type="dxa"/>
            <w:gridSpan w:val="2"/>
          </w:tcPr>
          <w:p w:rsidR="00965F53" w:rsidRPr="000F35B4" w:rsidRDefault="00965F53" w:rsidP="00965F53">
            <w:r>
              <w:rPr>
                <w:rFonts w:ascii="Cambria" w:hAnsi="Cambria"/>
                <w:lang w:val="fi-FI"/>
              </w:rPr>
              <w:t xml:space="preserve">Mahasiswa dapat </w:t>
            </w:r>
            <w:r>
              <w:rPr>
                <w:rFonts w:ascii="Cambria" w:hAnsi="Cambria"/>
                <w:lang w:val="id-ID"/>
              </w:rPr>
              <w:t>memahami dan menjelaskan tren manajemen di media massa elektronik (2)</w:t>
            </w:r>
          </w:p>
        </w:tc>
        <w:tc>
          <w:tcPr>
            <w:tcW w:w="2977" w:type="dxa"/>
            <w:gridSpan w:val="2"/>
          </w:tcPr>
          <w:p w:rsidR="00965F53" w:rsidRPr="000F35B4" w:rsidRDefault="00965F53" w:rsidP="002A5B10">
            <w:r w:rsidRPr="002A5B10">
              <w:rPr>
                <w:rFonts w:ascii="Cambria" w:eastAsia="Times New Roman" w:hAnsi="Cambria"/>
                <w:lang w:val="id-ID"/>
              </w:rPr>
              <w:t>Tren manajemen yang menjunjang proses produksi di media massa elektronik</w:t>
            </w:r>
          </w:p>
        </w:tc>
        <w:tc>
          <w:tcPr>
            <w:tcW w:w="1701" w:type="dxa"/>
            <w:gridSpan w:val="2"/>
          </w:tcPr>
          <w:p w:rsidR="00965F53" w:rsidRDefault="002A5B10" w:rsidP="00965F53">
            <w:pPr>
              <w:jc w:val="center"/>
              <w:rPr>
                <w:b/>
              </w:rPr>
            </w:pPr>
            <w:r>
              <w:rPr>
                <w:b/>
              </w:rPr>
              <w:t>(Ceramah, diskusi/FGD)</w:t>
            </w:r>
          </w:p>
        </w:tc>
        <w:tc>
          <w:tcPr>
            <w:tcW w:w="2970" w:type="dxa"/>
            <w:gridSpan w:val="3"/>
          </w:tcPr>
          <w:p w:rsidR="00965F53" w:rsidRPr="000F35B4" w:rsidRDefault="00965F53" w:rsidP="00965F53">
            <w:r>
              <w:rPr>
                <w:rFonts w:ascii="Cambria" w:hAnsi="Cambria"/>
                <w:lang w:val="fi-FI"/>
              </w:rPr>
              <w:t xml:space="preserve">Mahasiswa dapat </w:t>
            </w:r>
            <w:r>
              <w:rPr>
                <w:rFonts w:ascii="Cambria" w:hAnsi="Cambria"/>
                <w:lang w:val="id-ID"/>
              </w:rPr>
              <w:t>mengenal tren manajemen  di media massa elektronik, khususnya manajemen yang menunjang proses produksi di media massa elektronik</w:t>
            </w:r>
          </w:p>
        </w:tc>
        <w:tc>
          <w:tcPr>
            <w:tcW w:w="771" w:type="dxa"/>
          </w:tcPr>
          <w:p w:rsidR="00965F53" w:rsidRPr="000F35B4" w:rsidRDefault="002A5B10" w:rsidP="00965F53">
            <w:pPr>
              <w:jc w:val="center"/>
            </w:pPr>
            <w:r>
              <w:t>5%</w:t>
            </w:r>
          </w:p>
        </w:tc>
      </w:tr>
      <w:tr w:rsidR="00965F53" w:rsidTr="000F35B4">
        <w:tc>
          <w:tcPr>
            <w:tcW w:w="2393" w:type="dxa"/>
          </w:tcPr>
          <w:p w:rsidR="00965F53" w:rsidRDefault="00965F53" w:rsidP="00965F53">
            <w:pPr>
              <w:jc w:val="center"/>
            </w:pPr>
            <w:r>
              <w:t>11</w:t>
            </w:r>
          </w:p>
        </w:tc>
        <w:tc>
          <w:tcPr>
            <w:tcW w:w="2138" w:type="dxa"/>
            <w:gridSpan w:val="2"/>
          </w:tcPr>
          <w:p w:rsidR="00965F53" w:rsidRPr="000F35B4" w:rsidRDefault="00965F53" w:rsidP="00965F53">
            <w:r>
              <w:rPr>
                <w:rFonts w:ascii="Cambria" w:hAnsi="Cambria"/>
                <w:lang w:val="id-ID"/>
              </w:rPr>
              <w:t>Mahasiswa dapat memahami dan menjelaskan tren atau persoalan-persoalan terkini mengenai pengelolaan media massa elektronik terkait penunjang produksi di media massa elektronik</w:t>
            </w:r>
          </w:p>
        </w:tc>
        <w:tc>
          <w:tcPr>
            <w:tcW w:w="2977" w:type="dxa"/>
            <w:gridSpan w:val="2"/>
          </w:tcPr>
          <w:p w:rsidR="00965F53" w:rsidRPr="000F35B4" w:rsidRDefault="00965F53" w:rsidP="002A5B10">
            <w:r w:rsidRPr="002A5B10">
              <w:rPr>
                <w:rFonts w:ascii="Cambria" w:hAnsi="Cambria"/>
                <w:lang w:val="id-ID"/>
              </w:rPr>
              <w:t>Tren terkini mengenai pengelolaan media massa elektronik</w:t>
            </w:r>
          </w:p>
        </w:tc>
        <w:tc>
          <w:tcPr>
            <w:tcW w:w="1701" w:type="dxa"/>
            <w:gridSpan w:val="2"/>
          </w:tcPr>
          <w:p w:rsidR="00965F53" w:rsidRDefault="00965F53" w:rsidP="00965F53">
            <w:pPr>
              <w:jc w:val="center"/>
              <w:rPr>
                <w:b/>
              </w:rPr>
            </w:pPr>
            <w:r>
              <w:rPr>
                <w:rFonts w:ascii="Cambria" w:hAnsi="Cambria"/>
                <w:lang w:val="id-ID"/>
              </w:rPr>
              <w:t>Tugas makalah</w:t>
            </w:r>
            <w:r>
              <w:rPr>
                <w:rFonts w:ascii="Cambria" w:hAnsi="Cambria"/>
              </w:rPr>
              <w:t>.</w:t>
            </w:r>
          </w:p>
        </w:tc>
        <w:tc>
          <w:tcPr>
            <w:tcW w:w="2970" w:type="dxa"/>
            <w:gridSpan w:val="3"/>
          </w:tcPr>
          <w:p w:rsidR="00965F53" w:rsidRPr="000F35B4" w:rsidRDefault="00965F53" w:rsidP="00965F53">
            <w:r>
              <w:rPr>
                <w:rFonts w:ascii="Cambria" w:hAnsi="Cambria"/>
                <w:lang w:val="id-ID"/>
              </w:rPr>
              <w:t>Mahasiswa dapat memahami dan menjelaskan tren atau persoalan-persoalan terkini mengenai pengelolaan media massa elektronik terkait penunjang produksi di media massa elektronik</w:t>
            </w:r>
          </w:p>
        </w:tc>
        <w:tc>
          <w:tcPr>
            <w:tcW w:w="771" w:type="dxa"/>
          </w:tcPr>
          <w:p w:rsidR="00965F53" w:rsidRPr="000F35B4" w:rsidRDefault="002A5B10" w:rsidP="00965F53">
            <w:pPr>
              <w:jc w:val="center"/>
            </w:pPr>
            <w:r>
              <w:t>10%</w:t>
            </w:r>
          </w:p>
        </w:tc>
      </w:tr>
      <w:tr w:rsidR="00965F53" w:rsidTr="000F35B4">
        <w:tc>
          <w:tcPr>
            <w:tcW w:w="2393" w:type="dxa"/>
          </w:tcPr>
          <w:p w:rsidR="00965F53" w:rsidRDefault="00965F53" w:rsidP="00965F53">
            <w:pPr>
              <w:jc w:val="center"/>
            </w:pPr>
            <w:r>
              <w:t>12</w:t>
            </w:r>
          </w:p>
        </w:tc>
        <w:tc>
          <w:tcPr>
            <w:tcW w:w="2138" w:type="dxa"/>
            <w:gridSpan w:val="2"/>
          </w:tcPr>
          <w:p w:rsidR="00965F53" w:rsidRPr="000F35B4" w:rsidRDefault="00965F53" w:rsidP="00965F53">
            <w:r>
              <w:rPr>
                <w:rFonts w:ascii="Cambria" w:hAnsi="Cambria"/>
                <w:lang w:val="fi-FI"/>
              </w:rPr>
              <w:t xml:space="preserve">Mahasiswa dapat </w:t>
            </w:r>
            <w:r>
              <w:rPr>
                <w:rFonts w:ascii="Cambria" w:hAnsi="Cambria"/>
                <w:lang w:val="id-ID"/>
              </w:rPr>
              <w:t>memahami peran khalayak dalam media massa elektronik.</w:t>
            </w:r>
          </w:p>
        </w:tc>
        <w:tc>
          <w:tcPr>
            <w:tcW w:w="2977" w:type="dxa"/>
            <w:gridSpan w:val="2"/>
          </w:tcPr>
          <w:p w:rsidR="00965F53" w:rsidRPr="000F35B4" w:rsidRDefault="002A5B10" w:rsidP="002A5B10">
            <w:r w:rsidRPr="002A5B10">
              <w:rPr>
                <w:rFonts w:ascii="Cambria" w:hAnsi="Cambria"/>
                <w:lang w:val="id-ID"/>
              </w:rPr>
              <w:t>Peran khalayak dalam media massa elektronik</w:t>
            </w:r>
          </w:p>
        </w:tc>
        <w:tc>
          <w:tcPr>
            <w:tcW w:w="1701" w:type="dxa"/>
            <w:gridSpan w:val="2"/>
          </w:tcPr>
          <w:p w:rsidR="00965F53" w:rsidRDefault="002A5B10" w:rsidP="00965F53">
            <w:pPr>
              <w:jc w:val="center"/>
              <w:rPr>
                <w:b/>
              </w:rPr>
            </w:pPr>
            <w:r>
              <w:rPr>
                <w:b/>
              </w:rPr>
              <w:t>(Ceramah, diskusi/FGD)</w:t>
            </w:r>
          </w:p>
        </w:tc>
        <w:tc>
          <w:tcPr>
            <w:tcW w:w="2970" w:type="dxa"/>
            <w:gridSpan w:val="3"/>
          </w:tcPr>
          <w:p w:rsidR="00965F53" w:rsidRPr="000F35B4" w:rsidRDefault="00965F53" w:rsidP="00965F53">
            <w:r>
              <w:rPr>
                <w:rFonts w:ascii="Cambria" w:hAnsi="Cambria"/>
                <w:lang w:val="fi-FI"/>
              </w:rPr>
              <w:t xml:space="preserve">Mahasiswa dapat memahami </w:t>
            </w:r>
            <w:r>
              <w:rPr>
                <w:rFonts w:ascii="Cambria" w:hAnsi="Cambria"/>
                <w:lang w:val="id-ID"/>
              </w:rPr>
              <w:t>dan menjelaskan peran khalayak dalam media massa elektronik</w:t>
            </w:r>
          </w:p>
        </w:tc>
        <w:tc>
          <w:tcPr>
            <w:tcW w:w="771" w:type="dxa"/>
          </w:tcPr>
          <w:p w:rsidR="00965F53" w:rsidRPr="000F35B4" w:rsidRDefault="002A5B10" w:rsidP="00965F53">
            <w:pPr>
              <w:jc w:val="center"/>
            </w:pPr>
            <w:r>
              <w:t>5%</w:t>
            </w:r>
          </w:p>
        </w:tc>
      </w:tr>
      <w:tr w:rsidR="00965F53" w:rsidTr="000F35B4">
        <w:tc>
          <w:tcPr>
            <w:tcW w:w="2393" w:type="dxa"/>
          </w:tcPr>
          <w:p w:rsidR="00965F53" w:rsidRDefault="00965F53" w:rsidP="00965F53">
            <w:pPr>
              <w:jc w:val="center"/>
            </w:pPr>
            <w:r>
              <w:t>13</w:t>
            </w:r>
          </w:p>
        </w:tc>
        <w:tc>
          <w:tcPr>
            <w:tcW w:w="2138" w:type="dxa"/>
            <w:gridSpan w:val="2"/>
          </w:tcPr>
          <w:p w:rsidR="00965F53" w:rsidRPr="000F35B4" w:rsidRDefault="002A5B10" w:rsidP="00965F53">
            <w:r w:rsidRPr="001D298D">
              <w:rPr>
                <w:rFonts w:ascii="Cambria" w:hAnsi="Cambria"/>
              </w:rPr>
              <w:t>Mahasiswa mampu mengerjakan soal ujian dengan benar</w:t>
            </w:r>
            <w:r>
              <w:rPr>
                <w:rFonts w:ascii="Cambria" w:hAnsi="Cambria"/>
              </w:rPr>
              <w:t>.</w:t>
            </w:r>
          </w:p>
        </w:tc>
        <w:tc>
          <w:tcPr>
            <w:tcW w:w="2977" w:type="dxa"/>
            <w:gridSpan w:val="2"/>
          </w:tcPr>
          <w:p w:rsidR="00965F53" w:rsidRPr="000F35B4" w:rsidRDefault="002A5B10" w:rsidP="002A5B10">
            <w:r w:rsidRPr="002A5B10">
              <w:rPr>
                <w:rFonts w:ascii="Cambria" w:hAnsi="Cambria"/>
                <w:lang w:val="id-ID"/>
              </w:rPr>
              <w:t>Kuis</w:t>
            </w:r>
          </w:p>
        </w:tc>
        <w:tc>
          <w:tcPr>
            <w:tcW w:w="1701" w:type="dxa"/>
            <w:gridSpan w:val="2"/>
          </w:tcPr>
          <w:p w:rsidR="00965F53" w:rsidRDefault="00965F53" w:rsidP="00965F53">
            <w:pPr>
              <w:jc w:val="center"/>
              <w:rPr>
                <w:b/>
              </w:rPr>
            </w:pPr>
          </w:p>
        </w:tc>
        <w:tc>
          <w:tcPr>
            <w:tcW w:w="2970" w:type="dxa"/>
            <w:gridSpan w:val="3"/>
          </w:tcPr>
          <w:p w:rsidR="002A5B10" w:rsidRDefault="002A5B10" w:rsidP="002A5B10">
            <w:pPr>
              <w:rPr>
                <w:rFonts w:ascii="Cambria" w:hAnsi="Cambria"/>
              </w:rPr>
            </w:pPr>
            <w:r w:rsidRPr="001D298D">
              <w:rPr>
                <w:rFonts w:ascii="Cambria" w:hAnsi="Cambria"/>
              </w:rPr>
              <w:t>Mahasiswa mampu mengerjakan soal ujian dengan benar</w:t>
            </w:r>
          </w:p>
          <w:p w:rsidR="00965F53" w:rsidRPr="000F35B4" w:rsidRDefault="00965F53" w:rsidP="00965F53"/>
        </w:tc>
        <w:tc>
          <w:tcPr>
            <w:tcW w:w="771" w:type="dxa"/>
          </w:tcPr>
          <w:p w:rsidR="00965F53" w:rsidRPr="000F35B4" w:rsidRDefault="002A5B10" w:rsidP="00965F53">
            <w:pPr>
              <w:jc w:val="center"/>
            </w:pPr>
            <w:r>
              <w:lastRenderedPageBreak/>
              <w:t>5%</w:t>
            </w:r>
          </w:p>
        </w:tc>
      </w:tr>
      <w:tr w:rsidR="00965F53" w:rsidTr="000F35B4">
        <w:tc>
          <w:tcPr>
            <w:tcW w:w="2393" w:type="dxa"/>
          </w:tcPr>
          <w:p w:rsidR="00965F53" w:rsidRDefault="00965F53" w:rsidP="00965F53">
            <w:pPr>
              <w:jc w:val="center"/>
            </w:pPr>
            <w:r>
              <w:lastRenderedPageBreak/>
              <w:t>14</w:t>
            </w:r>
          </w:p>
        </w:tc>
        <w:tc>
          <w:tcPr>
            <w:tcW w:w="2138" w:type="dxa"/>
            <w:gridSpan w:val="2"/>
          </w:tcPr>
          <w:p w:rsidR="00965F53" w:rsidRPr="000F35B4" w:rsidRDefault="002A5B10" w:rsidP="00965F53">
            <w:r>
              <w:rPr>
                <w:rFonts w:ascii="Cambria" w:hAnsi="Cambria"/>
                <w:lang w:val="fi-FI"/>
              </w:rPr>
              <w:t xml:space="preserve">Mahasiswa dapat </w:t>
            </w:r>
            <w:r>
              <w:rPr>
                <w:rFonts w:ascii="Cambria" w:hAnsi="Cambria"/>
                <w:lang w:val="id-ID"/>
              </w:rPr>
              <w:t>memahami konsep dasar mengenai konglomerasi media</w:t>
            </w:r>
          </w:p>
        </w:tc>
        <w:tc>
          <w:tcPr>
            <w:tcW w:w="2977" w:type="dxa"/>
            <w:gridSpan w:val="2"/>
          </w:tcPr>
          <w:p w:rsidR="00965F53" w:rsidRPr="000F35B4" w:rsidRDefault="002A5B10" w:rsidP="002A5B10">
            <w:r w:rsidRPr="002A5B10">
              <w:rPr>
                <w:rFonts w:ascii="Cambria" w:eastAsia="Times New Roman" w:hAnsi="Cambria"/>
                <w:lang w:val="id-ID"/>
              </w:rPr>
              <w:t>Konglomerasi media</w:t>
            </w:r>
          </w:p>
        </w:tc>
        <w:tc>
          <w:tcPr>
            <w:tcW w:w="1701" w:type="dxa"/>
            <w:gridSpan w:val="2"/>
          </w:tcPr>
          <w:p w:rsidR="00965F53" w:rsidRDefault="002A5B10" w:rsidP="00965F53">
            <w:pPr>
              <w:jc w:val="center"/>
              <w:rPr>
                <w:b/>
              </w:rPr>
            </w:pPr>
            <w:r>
              <w:rPr>
                <w:b/>
              </w:rPr>
              <w:t>(Ceramah, diskusi/FGD)</w:t>
            </w:r>
          </w:p>
        </w:tc>
        <w:tc>
          <w:tcPr>
            <w:tcW w:w="2970" w:type="dxa"/>
            <w:gridSpan w:val="3"/>
          </w:tcPr>
          <w:p w:rsidR="00965F53" w:rsidRPr="000F35B4" w:rsidRDefault="002A5B10" w:rsidP="00965F53">
            <w:r>
              <w:rPr>
                <w:rFonts w:ascii="Cambria" w:hAnsi="Cambria"/>
                <w:lang w:val="fi-FI"/>
              </w:rPr>
              <w:t xml:space="preserve">Mahasiswa dapat memahami </w:t>
            </w:r>
            <w:r>
              <w:rPr>
                <w:rFonts w:ascii="Cambria" w:hAnsi="Cambria"/>
                <w:lang w:val="id-ID"/>
              </w:rPr>
              <w:t>dan menjelaskan konsep dasar mengenai konglomerasi media</w:t>
            </w:r>
          </w:p>
        </w:tc>
        <w:tc>
          <w:tcPr>
            <w:tcW w:w="771" w:type="dxa"/>
          </w:tcPr>
          <w:p w:rsidR="00965F53" w:rsidRPr="000F35B4" w:rsidRDefault="002A5B10" w:rsidP="00965F53">
            <w:pPr>
              <w:jc w:val="center"/>
            </w:pPr>
            <w:r>
              <w:t>15%</w:t>
            </w:r>
          </w:p>
        </w:tc>
      </w:tr>
      <w:tr w:rsidR="00965F53" w:rsidTr="000F35B4">
        <w:tc>
          <w:tcPr>
            <w:tcW w:w="2393" w:type="dxa"/>
          </w:tcPr>
          <w:p w:rsidR="00965F53" w:rsidRDefault="00965F53" w:rsidP="00965F53">
            <w:pPr>
              <w:jc w:val="center"/>
            </w:pPr>
            <w:r>
              <w:t>15</w:t>
            </w:r>
          </w:p>
        </w:tc>
        <w:tc>
          <w:tcPr>
            <w:tcW w:w="2138" w:type="dxa"/>
            <w:gridSpan w:val="2"/>
          </w:tcPr>
          <w:p w:rsidR="00965F53" w:rsidRPr="000F35B4" w:rsidRDefault="002A5B10" w:rsidP="00965F53">
            <w:r>
              <w:rPr>
                <w:rFonts w:ascii="Cambria" w:hAnsi="Cambria"/>
                <w:lang w:val="fi-FI"/>
              </w:rPr>
              <w:t xml:space="preserve">Mahasiswa dapat memahami </w:t>
            </w:r>
            <w:r>
              <w:rPr>
                <w:rFonts w:ascii="Cambria" w:hAnsi="Cambria"/>
                <w:lang w:val="id-ID"/>
              </w:rPr>
              <w:t>esensi materi industri media elektronik. Proses produksi dan isu-isu terkini di bidang media massa elektronik</w:t>
            </w:r>
          </w:p>
        </w:tc>
        <w:tc>
          <w:tcPr>
            <w:tcW w:w="2977" w:type="dxa"/>
            <w:gridSpan w:val="2"/>
          </w:tcPr>
          <w:p w:rsidR="00965F53" w:rsidRPr="000F35B4" w:rsidRDefault="002A5B10" w:rsidP="002A5B10">
            <w:r w:rsidRPr="002A5B10">
              <w:rPr>
                <w:rFonts w:ascii="Cambria" w:hAnsi="Cambria"/>
                <w:lang w:val="id-ID"/>
              </w:rPr>
              <w:t>Rangkuman materi industri media elektronik secara keseluruhan</w:t>
            </w:r>
          </w:p>
        </w:tc>
        <w:tc>
          <w:tcPr>
            <w:tcW w:w="1701" w:type="dxa"/>
            <w:gridSpan w:val="2"/>
          </w:tcPr>
          <w:p w:rsidR="00965F53" w:rsidRDefault="002A5B10" w:rsidP="00965F53">
            <w:pPr>
              <w:jc w:val="center"/>
              <w:rPr>
                <w:b/>
              </w:rPr>
            </w:pPr>
            <w:r>
              <w:rPr>
                <w:b/>
              </w:rPr>
              <w:t>Ceramah, diskusi/FGD)</w:t>
            </w:r>
          </w:p>
        </w:tc>
        <w:tc>
          <w:tcPr>
            <w:tcW w:w="2970" w:type="dxa"/>
            <w:gridSpan w:val="3"/>
          </w:tcPr>
          <w:p w:rsidR="00965F53" w:rsidRPr="000F35B4" w:rsidRDefault="002A5B10" w:rsidP="00965F53">
            <w:r>
              <w:rPr>
                <w:rFonts w:ascii="Cambria" w:hAnsi="Cambria"/>
                <w:lang w:val="fi-FI"/>
              </w:rPr>
              <w:t xml:space="preserve">Mahasiswa dapat memahami </w:t>
            </w:r>
            <w:r>
              <w:rPr>
                <w:rFonts w:ascii="Cambria" w:hAnsi="Cambria"/>
                <w:lang w:val="id-ID"/>
              </w:rPr>
              <w:t>esensi materi industri media elektronik. Proses produksi dan isu-isu terkini di bidang media massa elektronik</w:t>
            </w:r>
          </w:p>
        </w:tc>
        <w:tc>
          <w:tcPr>
            <w:tcW w:w="771" w:type="dxa"/>
          </w:tcPr>
          <w:p w:rsidR="00965F53" w:rsidRPr="000F35B4" w:rsidRDefault="002A5B10" w:rsidP="00965F53">
            <w:pPr>
              <w:jc w:val="center"/>
            </w:pPr>
            <w:r>
              <w:t>5%</w:t>
            </w:r>
          </w:p>
        </w:tc>
      </w:tr>
      <w:tr w:rsidR="00965F53" w:rsidTr="00C41DCB">
        <w:tc>
          <w:tcPr>
            <w:tcW w:w="2393" w:type="dxa"/>
          </w:tcPr>
          <w:p w:rsidR="00965F53" w:rsidRDefault="00965F53" w:rsidP="00965F53">
            <w:pPr>
              <w:jc w:val="center"/>
            </w:pPr>
            <w:r>
              <w:t>16</w:t>
            </w:r>
          </w:p>
        </w:tc>
        <w:tc>
          <w:tcPr>
            <w:tcW w:w="6816" w:type="dxa"/>
            <w:gridSpan w:val="6"/>
          </w:tcPr>
          <w:p w:rsidR="00965F53" w:rsidRDefault="00965F53" w:rsidP="00965F53">
            <w:pPr>
              <w:jc w:val="center"/>
              <w:rPr>
                <w:b/>
              </w:rPr>
            </w:pPr>
            <w:r>
              <w:t>UJIAN AKHIR SEMESTER</w:t>
            </w:r>
          </w:p>
        </w:tc>
        <w:tc>
          <w:tcPr>
            <w:tcW w:w="2970" w:type="dxa"/>
            <w:gridSpan w:val="3"/>
          </w:tcPr>
          <w:p w:rsidR="00965F53" w:rsidRDefault="00965F53" w:rsidP="00965F53">
            <w:r>
              <w:t>Jumlah jawaban benar dari soal UAS</w:t>
            </w:r>
          </w:p>
          <w:p w:rsidR="00965F53" w:rsidRPr="000F35B4" w:rsidRDefault="00965F53" w:rsidP="00965F53">
            <w:r>
              <w:t>(Essay/pilihan ganda/lisan)</w:t>
            </w:r>
          </w:p>
        </w:tc>
        <w:tc>
          <w:tcPr>
            <w:tcW w:w="771" w:type="dxa"/>
          </w:tcPr>
          <w:p w:rsidR="00965F53" w:rsidRPr="000F35B4" w:rsidRDefault="00965F53" w:rsidP="00965F53">
            <w:pPr>
              <w:jc w:val="center"/>
            </w:pPr>
            <w:r>
              <w:t>35%</w:t>
            </w:r>
          </w:p>
        </w:tc>
      </w:tr>
    </w:tbl>
    <w:p w:rsidR="0071190A" w:rsidRDefault="0071190A"/>
    <w:sectPr w:rsidR="0071190A" w:rsidSect="0042371B">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3FE"/>
    <w:multiLevelType w:val="hybridMultilevel"/>
    <w:tmpl w:val="E39A06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BB5EE3"/>
    <w:multiLevelType w:val="hybridMultilevel"/>
    <w:tmpl w:val="3F08A6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9A50E60"/>
    <w:multiLevelType w:val="hybridMultilevel"/>
    <w:tmpl w:val="A86E37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3302B3C"/>
    <w:multiLevelType w:val="hybridMultilevel"/>
    <w:tmpl w:val="2F5C4048"/>
    <w:lvl w:ilvl="0" w:tplc="5CE0785E">
      <w:numFmt w:val="bullet"/>
      <w:lvlText w:val="-"/>
      <w:lvlJc w:val="left"/>
      <w:pPr>
        <w:ind w:left="1080" w:hanging="360"/>
      </w:pPr>
      <w:rPr>
        <w:rFonts w:ascii="Calibri" w:eastAsiaTheme="minorHAnsi" w:hAnsi="Calibri" w:cs="Calibr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
    <w:nsid w:val="57540A10"/>
    <w:multiLevelType w:val="hybridMultilevel"/>
    <w:tmpl w:val="5EF0A8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5B271F34"/>
    <w:multiLevelType w:val="hybridMultilevel"/>
    <w:tmpl w:val="AF1E9E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90359AF"/>
    <w:multiLevelType w:val="hybridMultilevel"/>
    <w:tmpl w:val="106C68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43C61BB"/>
    <w:multiLevelType w:val="hybridMultilevel"/>
    <w:tmpl w:val="D55CB77C"/>
    <w:lvl w:ilvl="0" w:tplc="3712F9D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74C570AB"/>
    <w:multiLevelType w:val="hybridMultilevel"/>
    <w:tmpl w:val="90A81FBE"/>
    <w:lvl w:ilvl="0" w:tplc="79FE6F70">
      <w:start w:val="1"/>
      <w:numFmt w:val="decimal"/>
      <w:lvlText w:val="%1."/>
      <w:lvlJc w:val="left"/>
      <w:pPr>
        <w:ind w:left="776" w:hanging="360"/>
      </w:pPr>
      <w:rPr>
        <w:rFonts w:hint="default"/>
      </w:rPr>
    </w:lvl>
    <w:lvl w:ilvl="1" w:tplc="38090019" w:tentative="1">
      <w:start w:val="1"/>
      <w:numFmt w:val="lowerLetter"/>
      <w:lvlText w:val="%2."/>
      <w:lvlJc w:val="left"/>
      <w:pPr>
        <w:ind w:left="1496" w:hanging="360"/>
      </w:pPr>
    </w:lvl>
    <w:lvl w:ilvl="2" w:tplc="3809001B" w:tentative="1">
      <w:start w:val="1"/>
      <w:numFmt w:val="lowerRoman"/>
      <w:lvlText w:val="%3."/>
      <w:lvlJc w:val="right"/>
      <w:pPr>
        <w:ind w:left="2216" w:hanging="180"/>
      </w:pPr>
    </w:lvl>
    <w:lvl w:ilvl="3" w:tplc="3809000F" w:tentative="1">
      <w:start w:val="1"/>
      <w:numFmt w:val="decimal"/>
      <w:lvlText w:val="%4."/>
      <w:lvlJc w:val="left"/>
      <w:pPr>
        <w:ind w:left="2936" w:hanging="360"/>
      </w:pPr>
    </w:lvl>
    <w:lvl w:ilvl="4" w:tplc="38090019" w:tentative="1">
      <w:start w:val="1"/>
      <w:numFmt w:val="lowerLetter"/>
      <w:lvlText w:val="%5."/>
      <w:lvlJc w:val="left"/>
      <w:pPr>
        <w:ind w:left="3656" w:hanging="360"/>
      </w:pPr>
    </w:lvl>
    <w:lvl w:ilvl="5" w:tplc="3809001B" w:tentative="1">
      <w:start w:val="1"/>
      <w:numFmt w:val="lowerRoman"/>
      <w:lvlText w:val="%6."/>
      <w:lvlJc w:val="right"/>
      <w:pPr>
        <w:ind w:left="4376" w:hanging="180"/>
      </w:pPr>
    </w:lvl>
    <w:lvl w:ilvl="6" w:tplc="3809000F" w:tentative="1">
      <w:start w:val="1"/>
      <w:numFmt w:val="decimal"/>
      <w:lvlText w:val="%7."/>
      <w:lvlJc w:val="left"/>
      <w:pPr>
        <w:ind w:left="5096" w:hanging="360"/>
      </w:pPr>
    </w:lvl>
    <w:lvl w:ilvl="7" w:tplc="38090019" w:tentative="1">
      <w:start w:val="1"/>
      <w:numFmt w:val="lowerLetter"/>
      <w:lvlText w:val="%8."/>
      <w:lvlJc w:val="left"/>
      <w:pPr>
        <w:ind w:left="5816" w:hanging="360"/>
      </w:pPr>
    </w:lvl>
    <w:lvl w:ilvl="8" w:tplc="3809001B" w:tentative="1">
      <w:start w:val="1"/>
      <w:numFmt w:val="lowerRoman"/>
      <w:lvlText w:val="%9."/>
      <w:lvlJc w:val="right"/>
      <w:pPr>
        <w:ind w:left="6536" w:hanging="180"/>
      </w:pPr>
    </w:lvl>
  </w:abstractNum>
  <w:abstractNum w:abstractNumId="9">
    <w:nsid w:val="76183FE9"/>
    <w:multiLevelType w:val="hybridMultilevel"/>
    <w:tmpl w:val="643603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79103ABD"/>
    <w:multiLevelType w:val="hybridMultilevel"/>
    <w:tmpl w:val="4DDC51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7BEE2B59"/>
    <w:multiLevelType w:val="hybridMultilevel"/>
    <w:tmpl w:val="90826A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11"/>
  </w:num>
  <w:num w:numId="5">
    <w:abstractNumId w:val="2"/>
  </w:num>
  <w:num w:numId="6">
    <w:abstractNumId w:val="10"/>
  </w:num>
  <w:num w:numId="7">
    <w:abstractNumId w:val="5"/>
  </w:num>
  <w:num w:numId="8">
    <w:abstractNumId w:val="3"/>
  </w:num>
  <w:num w:numId="9">
    <w:abstractNumId w:val="1"/>
  </w:num>
  <w:num w:numId="10">
    <w:abstractNumId w:val="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71B"/>
    <w:rsid w:val="000F35B4"/>
    <w:rsid w:val="001A787B"/>
    <w:rsid w:val="0023728C"/>
    <w:rsid w:val="002A5B10"/>
    <w:rsid w:val="0042371B"/>
    <w:rsid w:val="00461A67"/>
    <w:rsid w:val="005F29C2"/>
    <w:rsid w:val="0071190A"/>
    <w:rsid w:val="007D37B9"/>
    <w:rsid w:val="00815280"/>
    <w:rsid w:val="00965F53"/>
    <w:rsid w:val="009D3907"/>
    <w:rsid w:val="00AC2194"/>
    <w:rsid w:val="00B7456F"/>
    <w:rsid w:val="00C97D53"/>
    <w:rsid w:val="00FA68C2"/>
    <w:rsid w:val="00FF3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3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5280"/>
    <w:pPr>
      <w:ind w:left="720"/>
      <w:contextualSpacing/>
    </w:pPr>
  </w:style>
  <w:style w:type="paragraph" w:styleId="BalloonText">
    <w:name w:val="Balloon Text"/>
    <w:basedOn w:val="Normal"/>
    <w:link w:val="BalloonTextChar"/>
    <w:uiPriority w:val="99"/>
    <w:semiHidden/>
    <w:unhideWhenUsed/>
    <w:rsid w:val="00B74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5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3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5280"/>
    <w:pPr>
      <w:ind w:left="720"/>
      <w:contextualSpacing/>
    </w:pPr>
  </w:style>
  <w:style w:type="paragraph" w:styleId="BalloonText">
    <w:name w:val="Balloon Text"/>
    <w:basedOn w:val="Normal"/>
    <w:link w:val="BalloonTextChar"/>
    <w:uiPriority w:val="99"/>
    <w:semiHidden/>
    <w:unhideWhenUsed/>
    <w:rsid w:val="00B74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5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dc:creator>
  <cp:keywords/>
  <dc:description/>
  <cp:lastModifiedBy>peceex-001</cp:lastModifiedBy>
  <cp:revision>5</cp:revision>
  <dcterms:created xsi:type="dcterms:W3CDTF">2019-04-22T01:01:00Z</dcterms:created>
  <dcterms:modified xsi:type="dcterms:W3CDTF">2021-02-26T02:04:00Z</dcterms:modified>
</cp:coreProperties>
</file>