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F7EF3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14:paraId="582B9DF7" w14:textId="77777777" w:rsidTr="00793C4D">
        <w:tc>
          <w:tcPr>
            <w:tcW w:w="3406" w:type="dxa"/>
            <w:vMerge w:val="restart"/>
            <w:shd w:val="clear" w:color="auto" w:fill="5B9BD5"/>
            <w:vAlign w:val="center"/>
          </w:tcPr>
          <w:p w14:paraId="1F15F3F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  <w:lang w:val="id-ID" w:eastAsia="id-ID"/>
              </w:rPr>
              <w:drawing>
                <wp:inline distT="0" distB="0" distL="0" distR="0" wp14:anchorId="6D53E28C" wp14:editId="4627191C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283C18DA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249234C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1800222C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46BE52A1" w14:textId="77777777" w:rsidTr="00793C4D">
        <w:tc>
          <w:tcPr>
            <w:tcW w:w="3406" w:type="dxa"/>
            <w:vMerge/>
            <w:shd w:val="clear" w:color="auto" w:fill="5B9BD5"/>
            <w:vAlign w:val="center"/>
          </w:tcPr>
          <w:p w14:paraId="1C57FE7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76CA3774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3C9A659F" w14:textId="77777777" w:rsidTr="00793C4D">
        <w:tc>
          <w:tcPr>
            <w:tcW w:w="3406" w:type="dxa"/>
          </w:tcPr>
          <w:p w14:paraId="0E74BD23" w14:textId="77777777" w:rsidR="00482882" w:rsidRDefault="00644759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2F88A89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28B90153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5C749DC6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00D59FD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1E624FC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14:paraId="0EE13585" w14:textId="77777777" w:rsidTr="00793C4D">
        <w:trPr>
          <w:trHeight w:val="539"/>
        </w:trPr>
        <w:tc>
          <w:tcPr>
            <w:tcW w:w="3406" w:type="dxa"/>
          </w:tcPr>
          <w:p w14:paraId="0A39672F" w14:textId="5B3922E2" w:rsidR="00482882" w:rsidRPr="00A37C43" w:rsidRDefault="00A37C43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</w:pPr>
            <w:r w:rsidRPr="00A37C43">
              <w:rPr>
                <w:rFonts w:ascii="Arial" w:eastAsia="Arial" w:hAnsi="Arial" w:cs="Arial"/>
                <w:b/>
                <w:sz w:val="20"/>
                <w:szCs w:val="20"/>
                <w:lang w:val="id-ID"/>
              </w:rPr>
              <w:t xml:space="preserve">KOMUNIKASI POLITIK </w:t>
            </w:r>
          </w:p>
        </w:tc>
        <w:tc>
          <w:tcPr>
            <w:tcW w:w="4011" w:type="dxa"/>
            <w:gridSpan w:val="4"/>
          </w:tcPr>
          <w:p w14:paraId="57382CC5" w14:textId="365A0A54" w:rsidR="00482882" w:rsidRPr="000120EF" w:rsidRDefault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IK</w:t>
            </w:r>
            <w:r w:rsidR="0015632B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="000120EF">
              <w:rPr>
                <w:rFonts w:ascii="Arial" w:eastAsia="Arial" w:hAnsi="Arial" w:cs="Arial"/>
                <w:sz w:val="20"/>
                <w:szCs w:val="20"/>
                <w:lang w:val="id-ID"/>
              </w:rPr>
              <w:t>612544</w:t>
            </w:r>
          </w:p>
        </w:tc>
        <w:tc>
          <w:tcPr>
            <w:tcW w:w="3041" w:type="dxa"/>
            <w:gridSpan w:val="2"/>
          </w:tcPr>
          <w:p w14:paraId="44F79847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Prodi</w:t>
            </w:r>
          </w:p>
          <w:p w14:paraId="211A7256" w14:textId="039F27B0" w:rsidR="008D7D76" w:rsidRPr="008D7D76" w:rsidRDefault="00D35696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ILMU </w:t>
            </w:r>
            <w:r w:rsidR="008D7D76">
              <w:rPr>
                <w:rFonts w:ascii="Arial" w:eastAsia="Arial" w:hAnsi="Arial" w:cs="Arial"/>
                <w:sz w:val="20"/>
                <w:szCs w:val="20"/>
                <w:lang w:val="id-ID"/>
              </w:rPr>
              <w:t>KOMUNIKASI</w:t>
            </w:r>
          </w:p>
        </w:tc>
        <w:tc>
          <w:tcPr>
            <w:tcW w:w="3892" w:type="dxa"/>
            <w:gridSpan w:val="3"/>
          </w:tcPr>
          <w:p w14:paraId="0EA10EE2" w14:textId="70C3E30D" w:rsidR="00482882" w:rsidRDefault="000120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707" w:type="dxa"/>
          </w:tcPr>
          <w:p w14:paraId="53C4AC12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1061" w:type="dxa"/>
          </w:tcPr>
          <w:p w14:paraId="3B0A22AE" w14:textId="25EA4E5A" w:rsidR="00482882" w:rsidRPr="000120EF" w:rsidRDefault="000120EF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2 JULI 2023</w:t>
            </w:r>
          </w:p>
        </w:tc>
      </w:tr>
      <w:tr w:rsidR="00482882" w14:paraId="6CBB89D2" w14:textId="77777777" w:rsidTr="00793C4D">
        <w:tc>
          <w:tcPr>
            <w:tcW w:w="3406" w:type="dxa"/>
          </w:tcPr>
          <w:p w14:paraId="70CEEDA7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4D8024AA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RPS</w:t>
            </w:r>
          </w:p>
        </w:tc>
        <w:tc>
          <w:tcPr>
            <w:tcW w:w="6933" w:type="dxa"/>
            <w:gridSpan w:val="5"/>
          </w:tcPr>
          <w:p w14:paraId="480B777B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RMK</w:t>
            </w:r>
          </w:p>
        </w:tc>
        <w:tc>
          <w:tcPr>
            <w:tcW w:w="2768" w:type="dxa"/>
            <w:gridSpan w:val="2"/>
          </w:tcPr>
          <w:p w14:paraId="7AF38ED5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Ketua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Prodi</w:t>
            </w:r>
          </w:p>
        </w:tc>
      </w:tr>
      <w:tr w:rsidR="00482882" w14:paraId="6712BB43" w14:textId="77777777" w:rsidTr="00793C4D">
        <w:tc>
          <w:tcPr>
            <w:tcW w:w="3406" w:type="dxa"/>
          </w:tcPr>
          <w:p w14:paraId="71A334A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D27ABC8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15F5EBA7" w14:textId="36E3D69D" w:rsidR="00482882" w:rsidRDefault="000120E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CAHYONO TRI WIBOWO</w:t>
            </w:r>
            <w:r w:rsidR="00A37C43">
              <w:rPr>
                <w:rFonts w:ascii="Arial" w:eastAsia="Arial" w:hAnsi="Arial" w:cs="Arial"/>
                <w:sz w:val="20"/>
                <w:szCs w:val="20"/>
                <w:lang w:val="id-ID"/>
              </w:rPr>
              <w:t>, SE,</w:t>
            </w:r>
            <w:bookmarkStart w:id="1" w:name="_GoBack"/>
            <w:bookmarkEnd w:id="1"/>
            <w:r w:rsidR="00A37C43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MM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14" w:type="dxa"/>
            <w:gridSpan w:val="4"/>
          </w:tcPr>
          <w:p w14:paraId="165E30E6" w14:textId="147AFA76" w:rsidR="00482882" w:rsidRDefault="000120E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DAVID RIZAR NUGROHO</w:t>
            </w:r>
          </w:p>
        </w:tc>
        <w:tc>
          <w:tcPr>
            <w:tcW w:w="2787" w:type="dxa"/>
            <w:gridSpan w:val="3"/>
          </w:tcPr>
          <w:p w14:paraId="3686A91E" w14:textId="29081652" w:rsidR="00482882" w:rsidRPr="000120EF" w:rsidRDefault="000120E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Dr. RINI FIRDAUS,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MSc</w:t>
            </w:r>
          </w:p>
        </w:tc>
      </w:tr>
      <w:tr w:rsidR="00482882" w14:paraId="4FB7419A" w14:textId="77777777" w:rsidTr="00793C4D">
        <w:tc>
          <w:tcPr>
            <w:tcW w:w="3406" w:type="dxa"/>
            <w:vMerge w:val="restart"/>
            <w:vAlign w:val="center"/>
          </w:tcPr>
          <w:p w14:paraId="54A6F199" w14:textId="77777777" w:rsidR="00482882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38F68E1" w14:textId="77777777" w:rsidR="00482882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CPL-PRODI yang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dibebankan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pada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</w:tr>
      <w:tr w:rsidR="00A35FD8" w14:paraId="0D81C673" w14:textId="77777777" w:rsidTr="00793C4D">
        <w:trPr>
          <w:trHeight w:val="638"/>
        </w:trPr>
        <w:tc>
          <w:tcPr>
            <w:tcW w:w="3406" w:type="dxa"/>
            <w:vMerge/>
            <w:vAlign w:val="center"/>
          </w:tcPr>
          <w:p w14:paraId="445C7DD2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B53C911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  <w:vAlign w:val="bottom"/>
          </w:tcPr>
          <w:p w14:paraId="48555A9B" w14:textId="5C45FBE7" w:rsidR="00A35FD8" w:rsidRPr="000120EF" w:rsidRDefault="00A35FD8" w:rsidP="00A35FD8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menunjukkan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kepribadiaan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</w:rPr>
              <w:t>berakhlak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berintegritas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melalui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proses  </w:t>
            </w:r>
            <w:proofErr w:type="spellStart"/>
            <w:r>
              <w:rPr>
                <w:rFonts w:ascii="Cambria" w:hAnsi="Cambria"/>
                <w:color w:val="000000"/>
              </w:rPr>
              <w:t>pembelajaran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</w:rPr>
              <w:t>menghargai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kebhinekaan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Indonesia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nilai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keutamaan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dibidang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keahlian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0120EF">
              <w:rPr>
                <w:rFonts w:ascii="Cambria" w:hAnsi="Cambria"/>
                <w:color w:val="000000"/>
                <w:lang w:val="id-ID"/>
              </w:rPr>
              <w:t xml:space="preserve"> politik </w:t>
            </w:r>
            <w:proofErr w:type="spellStart"/>
            <w:r>
              <w:rPr>
                <w:rFonts w:ascii="Cambria" w:hAnsi="Cambria"/>
                <w:color w:val="000000"/>
              </w:rPr>
              <w:t>secara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mandiri</w:t>
            </w:r>
            <w:proofErr w:type="spellEnd"/>
            <w:r w:rsidR="000120EF">
              <w:rPr>
                <w:rFonts w:ascii="Cambria" w:hAnsi="Cambria"/>
                <w:color w:val="000000"/>
                <w:lang w:val="id-ID"/>
              </w:rPr>
              <w:t xml:space="preserve"> dan bermasyarakat</w:t>
            </w:r>
          </w:p>
        </w:tc>
      </w:tr>
      <w:tr w:rsidR="00A35FD8" w14:paraId="6043BB32" w14:textId="77777777" w:rsidTr="00793C4D">
        <w:tc>
          <w:tcPr>
            <w:tcW w:w="3406" w:type="dxa"/>
            <w:vMerge/>
            <w:vAlign w:val="center"/>
          </w:tcPr>
          <w:p w14:paraId="46A6F0F6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D76D647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  <w:vAlign w:val="bottom"/>
          </w:tcPr>
          <w:p w14:paraId="23070B28" w14:textId="2049E499" w:rsidR="00A35FD8" w:rsidRPr="000120EF" w:rsidRDefault="00A35FD8" w:rsidP="000120E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merasionalkan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konsep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kaidah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proses </w:t>
            </w:r>
            <w:proofErr w:type="spellStart"/>
            <w:r>
              <w:rPr>
                <w:rFonts w:ascii="Cambria" w:hAnsi="Cambria"/>
                <w:color w:val="000000"/>
              </w:rPr>
              <w:t>penyusunan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rencana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implementasi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monitoring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pengembangan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program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>,</w:t>
            </w:r>
            <w:r w:rsidR="000120EF">
              <w:rPr>
                <w:rFonts w:ascii="Cambria" w:hAnsi="Cambria"/>
                <w:color w:val="000000"/>
                <w:lang w:val="id-ID"/>
              </w:rPr>
              <w:t xml:space="preserve"> Politik 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serta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pengetahuan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tentang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regulasi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terkait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bidang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 w:rsidR="000120EF">
              <w:rPr>
                <w:rFonts w:ascii="Cambria" w:hAnsi="Cambria"/>
                <w:color w:val="000000"/>
                <w:lang w:val="id-ID"/>
              </w:rPr>
              <w:t xml:space="preserve"> Politik </w:t>
            </w:r>
          </w:p>
        </w:tc>
      </w:tr>
      <w:tr w:rsidR="00A35FD8" w14:paraId="4A820984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217159D0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148F4294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  <w:vAlign w:val="bottom"/>
          </w:tcPr>
          <w:p w14:paraId="56F9DC37" w14:textId="218CBAAC" w:rsidR="00A35FD8" w:rsidRPr="000120EF" w:rsidRDefault="00A35FD8" w:rsidP="00A35FD8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mengkorelasikan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hasil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kerja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mandiri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kelompok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yang </w:t>
            </w:r>
            <w:proofErr w:type="spellStart"/>
            <w:r>
              <w:rPr>
                <w:rFonts w:ascii="Cambria" w:hAnsi="Cambria"/>
                <w:color w:val="000000"/>
              </w:rPr>
              <w:t>bermutu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terukur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pemikiran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logis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kritis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sistematis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serta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inovatif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dalam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konteks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pengembangan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</w:t>
            </w:r>
            <w:proofErr w:type="spellEnd"/>
            <w:r w:rsidR="000120EF">
              <w:rPr>
                <w:rFonts w:ascii="Cambria" w:hAnsi="Cambria"/>
                <w:color w:val="000000"/>
                <w:lang w:val="id-ID"/>
              </w:rPr>
              <w:t xml:space="preserve">i Politik </w:t>
            </w:r>
          </w:p>
        </w:tc>
      </w:tr>
      <w:tr w:rsidR="00A35FD8" w14:paraId="4F05BB0F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79B3D721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3510673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4</w:t>
            </w:r>
          </w:p>
        </w:tc>
        <w:tc>
          <w:tcPr>
            <w:tcW w:w="12291" w:type="dxa"/>
            <w:gridSpan w:val="9"/>
            <w:vAlign w:val="bottom"/>
          </w:tcPr>
          <w:p w14:paraId="56712E30" w14:textId="079D9358" w:rsidR="00A35FD8" w:rsidRPr="0070724A" w:rsidRDefault="00A35FD8" w:rsidP="00A35FD8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merencanakan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memproduksi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mendistribusikan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 w:rsidR="0070724A">
              <w:rPr>
                <w:rFonts w:ascii="Cambria" w:hAnsi="Cambria"/>
                <w:color w:val="000000"/>
                <w:lang w:val="id-ID"/>
              </w:rPr>
              <w:t xml:space="preserve"> </w:t>
            </w:r>
            <w:proofErr w:type="gramStart"/>
            <w:r w:rsidR="0070724A">
              <w:rPr>
                <w:rFonts w:ascii="Cambria" w:hAnsi="Cambria"/>
                <w:color w:val="000000"/>
                <w:lang w:val="id-ID"/>
              </w:rPr>
              <w:t xml:space="preserve">Politik 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untuk</w:t>
            </w:r>
            <w:proofErr w:type="spellEnd"/>
            <w:proofErr w:type="gram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mengukur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keterampilannya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menggunakan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konsep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teori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70724A">
              <w:rPr>
                <w:rFonts w:ascii="Cambria" w:hAnsi="Cambria"/>
                <w:color w:val="000000"/>
                <w:lang w:val="id-ID"/>
              </w:rPr>
              <w:t xml:space="preserve">Politik </w:t>
            </w:r>
            <w:r>
              <w:rPr>
                <w:rFonts w:ascii="Cambria" w:hAnsi="Cambria"/>
                <w:color w:val="000000"/>
              </w:rPr>
              <w:t xml:space="preserve">yang </w:t>
            </w:r>
            <w:proofErr w:type="spellStart"/>
            <w:r>
              <w:rPr>
                <w:rFonts w:ascii="Cambria" w:hAnsi="Cambria"/>
                <w:color w:val="000000"/>
              </w:rPr>
              <w:t>inovatif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relevan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terhadap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kaidah-kaidah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ilmiah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70724A">
              <w:rPr>
                <w:rFonts w:ascii="Cambria" w:hAnsi="Cambria"/>
                <w:color w:val="000000"/>
                <w:lang w:val="id-ID"/>
              </w:rPr>
              <w:t xml:space="preserve">khususnya di </w:t>
            </w:r>
            <w:proofErr w:type="spellStart"/>
            <w:r>
              <w:rPr>
                <w:rFonts w:ascii="Cambria" w:hAnsi="Cambria"/>
                <w:color w:val="000000"/>
              </w:rPr>
              <w:t>bidang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ilmu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  <w:r w:rsidR="0070724A">
              <w:rPr>
                <w:rFonts w:ascii="Cambria" w:hAnsi="Cambria"/>
                <w:color w:val="000000"/>
                <w:lang w:val="id-ID"/>
              </w:rPr>
              <w:t xml:space="preserve"> Politik </w:t>
            </w:r>
          </w:p>
        </w:tc>
      </w:tr>
      <w:tr w:rsidR="00A35FD8" w14:paraId="37890549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29E61434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AA1DBFD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5</w:t>
            </w:r>
          </w:p>
        </w:tc>
        <w:tc>
          <w:tcPr>
            <w:tcW w:w="12291" w:type="dxa"/>
            <w:gridSpan w:val="9"/>
            <w:vAlign w:val="bottom"/>
          </w:tcPr>
          <w:p w14:paraId="2E817598" w14:textId="3768C85B" w:rsidR="00A35FD8" w:rsidRPr="0070724A" w:rsidRDefault="00A35FD8" w:rsidP="0070724A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menciptakan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suatu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program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70724A">
              <w:rPr>
                <w:rFonts w:ascii="Cambria" w:hAnsi="Cambria"/>
                <w:color w:val="000000"/>
                <w:lang w:val="id-ID"/>
              </w:rPr>
              <w:t xml:space="preserve">politik </w:t>
            </w:r>
            <w:proofErr w:type="spellStart"/>
            <w:r>
              <w:rPr>
                <w:rFonts w:ascii="Cambria" w:hAnsi="Cambria"/>
                <w:color w:val="000000"/>
              </w:rPr>
              <w:t>secara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kolaboratif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berkelanjutan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. </w:t>
            </w:r>
            <w:proofErr w:type="spellStart"/>
            <w:r>
              <w:rPr>
                <w:rFonts w:ascii="Cambria" w:hAnsi="Cambria"/>
                <w:color w:val="000000"/>
              </w:rPr>
              <w:t>Memotret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keinginan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stakeholder </w:t>
            </w:r>
            <w:proofErr w:type="spellStart"/>
            <w:r>
              <w:rPr>
                <w:rFonts w:ascii="Cambria" w:hAnsi="Cambria"/>
                <w:color w:val="000000"/>
              </w:rPr>
              <w:t>serta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mengembangkan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pembelajaran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 w:rsidR="0070724A">
              <w:rPr>
                <w:rFonts w:ascii="Cambria" w:hAnsi="Cambria"/>
                <w:color w:val="000000"/>
                <w:lang w:val="id-ID"/>
              </w:rPr>
              <w:t xml:space="preserve"> </w:t>
            </w:r>
            <w:proofErr w:type="gramStart"/>
            <w:r w:rsidR="0070724A">
              <w:rPr>
                <w:rFonts w:ascii="Cambria" w:hAnsi="Cambria"/>
                <w:color w:val="000000"/>
                <w:lang w:val="id-ID"/>
              </w:rPr>
              <w:t xml:space="preserve">Politik 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dan</w:t>
            </w:r>
            <w:proofErr w:type="spellEnd"/>
            <w:proofErr w:type="gram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penyelesaian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masalah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>.</w:t>
            </w:r>
            <w:r w:rsidR="0070724A">
              <w:rPr>
                <w:rFonts w:ascii="Cambria" w:hAnsi="Cambria"/>
                <w:color w:val="000000"/>
                <w:lang w:val="id-ID"/>
              </w:rPr>
              <w:t xml:space="preserve"> Politik dalam  berbangsa dan bernegara</w:t>
            </w:r>
          </w:p>
        </w:tc>
      </w:tr>
      <w:tr w:rsidR="00A35FD8" w14:paraId="641A183F" w14:textId="77777777" w:rsidTr="00793C4D">
        <w:trPr>
          <w:trHeight w:val="548"/>
        </w:trPr>
        <w:tc>
          <w:tcPr>
            <w:tcW w:w="3406" w:type="dxa"/>
            <w:vMerge/>
            <w:vAlign w:val="center"/>
          </w:tcPr>
          <w:p w14:paraId="1E9C9CC9" w14:textId="77777777" w:rsidR="00A35FD8" w:rsidRDefault="00A35FD8" w:rsidP="00A35F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93787A2" w14:textId="77777777" w:rsidR="00A35FD8" w:rsidRDefault="00A35FD8" w:rsidP="00A35FD8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6</w:t>
            </w:r>
          </w:p>
        </w:tc>
        <w:tc>
          <w:tcPr>
            <w:tcW w:w="12291" w:type="dxa"/>
            <w:gridSpan w:val="9"/>
            <w:vAlign w:val="bottom"/>
          </w:tcPr>
          <w:p w14:paraId="625B5007" w14:textId="4F145F82" w:rsidR="00A35FD8" w:rsidRPr="0070724A" w:rsidRDefault="00A35FD8" w:rsidP="000120EF">
            <w:pPr>
              <w:rPr>
                <w:rFonts w:ascii="Cambria" w:hAnsi="Cambria"/>
                <w:color w:val="000000"/>
                <w:lang w:val="id-ID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Lulusan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mampu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mengembangkan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proses </w:t>
            </w:r>
            <w:r w:rsidR="000120EF">
              <w:rPr>
                <w:rFonts w:ascii="Cambria" w:hAnsi="Cambria"/>
                <w:color w:val="000000"/>
                <w:lang w:val="id-ID"/>
              </w:rPr>
              <w:t xml:space="preserve">dan implementasi pelaksanaan </w:t>
            </w:r>
            <w:proofErr w:type="spellStart"/>
            <w:r>
              <w:rPr>
                <w:rFonts w:ascii="Cambria" w:hAnsi="Cambria"/>
                <w:color w:val="000000"/>
              </w:rPr>
              <w:t>komunikasi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0120EF">
              <w:rPr>
                <w:rFonts w:ascii="Cambria" w:hAnsi="Cambria"/>
                <w:color w:val="000000"/>
                <w:lang w:val="id-ID"/>
              </w:rPr>
              <w:t xml:space="preserve">Politik pada bidang legislatif, eksekutif dan Judikatif </w:t>
            </w:r>
            <w:r w:rsidR="0070724A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70724A">
              <w:rPr>
                <w:rFonts w:ascii="Cambria" w:hAnsi="Cambria"/>
                <w:color w:val="000000"/>
              </w:rPr>
              <w:t>untuk</w:t>
            </w:r>
            <w:proofErr w:type="spellEnd"/>
            <w:r w:rsidR="0070724A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70724A">
              <w:rPr>
                <w:rFonts w:ascii="Cambria" w:hAnsi="Cambria"/>
                <w:color w:val="000000"/>
              </w:rPr>
              <w:t>mewujudkan</w:t>
            </w:r>
            <w:proofErr w:type="spellEnd"/>
            <w:r w:rsidR="0070724A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="0070724A">
              <w:rPr>
                <w:rFonts w:ascii="Cambria" w:hAnsi="Cambria"/>
                <w:color w:val="000000"/>
              </w:rPr>
              <w:t>tujuan</w:t>
            </w:r>
            <w:proofErr w:type="spellEnd"/>
            <w:r w:rsidR="0070724A">
              <w:rPr>
                <w:rFonts w:ascii="Cambria" w:hAnsi="Cambria"/>
                <w:color w:val="000000"/>
              </w:rPr>
              <w:t xml:space="preserve"> Negara </w:t>
            </w:r>
            <w:r w:rsidR="00644759">
              <w:rPr>
                <w:rFonts w:ascii="Cambria" w:hAnsi="Cambria"/>
                <w:color w:val="000000"/>
                <w:lang w:val="id-ID"/>
              </w:rPr>
              <w:t>dan bangsa</w:t>
            </w:r>
          </w:p>
        </w:tc>
      </w:tr>
      <w:tr w:rsidR="00482882" w14:paraId="10AF372B" w14:textId="77777777" w:rsidTr="00793C4D">
        <w:tc>
          <w:tcPr>
            <w:tcW w:w="3406" w:type="dxa"/>
            <w:vMerge/>
            <w:vAlign w:val="center"/>
          </w:tcPr>
          <w:p w14:paraId="582124D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A8E5067" w14:textId="77777777" w:rsidR="00482882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Capaian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Mata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(CPMK)</w:t>
            </w:r>
          </w:p>
        </w:tc>
      </w:tr>
      <w:tr w:rsidR="00482882" w14:paraId="7DC6F2AF" w14:textId="77777777" w:rsidTr="00793C4D">
        <w:tc>
          <w:tcPr>
            <w:tcW w:w="3406" w:type="dxa"/>
            <w:vMerge/>
            <w:vAlign w:val="center"/>
          </w:tcPr>
          <w:p w14:paraId="2CE4257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77F2771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14:paraId="7418FDA1" w14:textId="45E0AE67" w:rsidR="00482882" w:rsidRPr="0070724A" w:rsidRDefault="00480D56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mengerti dan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="0064475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724A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teori Komunikasi politik sesuai kaidah  kaidah dan nilai kebenaran hakiki</w:t>
            </w:r>
          </w:p>
        </w:tc>
      </w:tr>
      <w:tr w:rsidR="00482882" w14:paraId="06BD92F7" w14:textId="77777777" w:rsidTr="00793C4D">
        <w:trPr>
          <w:trHeight w:val="332"/>
        </w:trPr>
        <w:tc>
          <w:tcPr>
            <w:tcW w:w="3406" w:type="dxa"/>
            <w:vMerge/>
            <w:vAlign w:val="center"/>
          </w:tcPr>
          <w:p w14:paraId="545924A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AE0D97C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14:paraId="1F0465AE" w14:textId="6CCE322C" w:rsidR="00482882" w:rsidRPr="0070724A" w:rsidRDefault="0064475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724A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perkembangan pelaksanaan komunikasi politik dalam mewujudkan tujuan negara dan bangsa</w:t>
            </w:r>
          </w:p>
        </w:tc>
      </w:tr>
      <w:tr w:rsidR="00482882" w14:paraId="16DD0FB4" w14:textId="77777777" w:rsidTr="00793C4D">
        <w:tc>
          <w:tcPr>
            <w:tcW w:w="3406" w:type="dxa"/>
            <w:vMerge/>
            <w:vAlign w:val="center"/>
          </w:tcPr>
          <w:p w14:paraId="31BBBD8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0A630644" w14:textId="77777777" w:rsidR="00482882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14:paraId="13F41BD9" w14:textId="017531B7" w:rsidR="00482882" w:rsidRPr="00480D56" w:rsidRDefault="00ED46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="00480D56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="00480D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80D56">
              <w:rPr>
                <w:rFonts w:ascii="Arial" w:eastAsia="Arial" w:hAnsi="Arial" w:cs="Arial"/>
                <w:sz w:val="20"/>
                <w:szCs w:val="20"/>
              </w:rPr>
              <w:t>menghasilkan</w:t>
            </w:r>
            <w:proofErr w:type="spellEnd"/>
            <w:r w:rsidR="00480D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480D56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="00480D5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yang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ahli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mengerti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mempraktekkan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penuh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rasa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tanggung</w:t>
            </w:r>
            <w:proofErr w:type="spellEnd"/>
            <w:r w:rsidR="007072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70724A">
              <w:rPr>
                <w:rFonts w:ascii="Arial" w:eastAsia="Arial" w:hAnsi="Arial" w:cs="Arial"/>
                <w:sz w:val="20"/>
                <w:szCs w:val="20"/>
              </w:rPr>
              <w:t>jawab</w:t>
            </w:r>
            <w:proofErr w:type="spellEnd"/>
            <w:r w:rsidR="00480D56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agar bermanfaat bagi Masyarakat bangsa dan negara</w:t>
            </w:r>
          </w:p>
        </w:tc>
      </w:tr>
      <w:tr w:rsidR="00482882" w:rsidRPr="00F47137" w14:paraId="21B42EDB" w14:textId="77777777" w:rsidTr="00793C4D">
        <w:tc>
          <w:tcPr>
            <w:tcW w:w="3406" w:type="dxa"/>
            <w:vMerge/>
            <w:vAlign w:val="center"/>
          </w:tcPr>
          <w:p w14:paraId="39B024E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583F0A8" w14:textId="77777777" w:rsidR="00482882" w:rsidRPr="00CC2F4C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CC2F4C"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(Sub-CMPK)</w:t>
            </w:r>
          </w:p>
        </w:tc>
      </w:tr>
      <w:tr w:rsidR="00482882" w:rsidRPr="00F47137" w14:paraId="14AECF47" w14:textId="77777777" w:rsidTr="00793C4D">
        <w:tc>
          <w:tcPr>
            <w:tcW w:w="3406" w:type="dxa"/>
            <w:vMerge/>
            <w:vAlign w:val="center"/>
          </w:tcPr>
          <w:p w14:paraId="18764886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0CC902AB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14:paraId="16780043" w14:textId="685A609A" w:rsidR="00482882" w:rsidRPr="00F2457D" w:rsidRDefault="00644759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CC2F4C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>mengerti dan memahami teori komunikasi politik sebagai suatu sistem tatanan berbangsa dan bernegara</w:t>
            </w:r>
          </w:p>
        </w:tc>
      </w:tr>
      <w:tr w:rsidR="00482882" w:rsidRPr="00F47137" w14:paraId="1460624E" w14:textId="77777777" w:rsidTr="00793C4D">
        <w:tc>
          <w:tcPr>
            <w:tcW w:w="3406" w:type="dxa"/>
            <w:vMerge/>
            <w:vAlign w:val="center"/>
          </w:tcPr>
          <w:p w14:paraId="11528E78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2730437F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14:paraId="019A37EE" w14:textId="2B8EABA8" w:rsidR="00482882" w:rsidRPr="008714C0" w:rsidRDefault="00644759" w:rsidP="008714C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CC2F4C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8714C0">
              <w:rPr>
                <w:rFonts w:ascii="Arial" w:eastAsia="Arial" w:hAnsi="Arial" w:cs="Arial"/>
                <w:sz w:val="20"/>
                <w:szCs w:val="20"/>
                <w:lang w:val="id-ID"/>
              </w:rPr>
              <w:t>menerapkan konsep komunikasi politik sebagai bagian terpenting dalam mewujudkan tujuan berbangsa dan bernegara</w:t>
            </w:r>
          </w:p>
        </w:tc>
      </w:tr>
      <w:tr w:rsidR="00482882" w:rsidRPr="00F47137" w14:paraId="7885B20A" w14:textId="77777777" w:rsidTr="00793C4D">
        <w:tc>
          <w:tcPr>
            <w:tcW w:w="3406" w:type="dxa"/>
            <w:vMerge/>
            <w:vAlign w:val="center"/>
          </w:tcPr>
          <w:p w14:paraId="50A810B2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5A955125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14:paraId="2D56DDBF" w14:textId="63D25601" w:rsidR="00482882" w:rsidRPr="00CC2F4C" w:rsidRDefault="008714C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pelaksanaan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system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komnunikasi politik agar sesuai dengan teori,  kaidah dan kebenaran hakiki </w:t>
            </w:r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</w:tr>
      <w:tr w:rsidR="00482882" w:rsidRPr="00F47137" w14:paraId="6FC45220" w14:textId="77777777" w:rsidTr="00793C4D">
        <w:tc>
          <w:tcPr>
            <w:tcW w:w="3406" w:type="dxa"/>
            <w:vMerge/>
            <w:vAlign w:val="center"/>
          </w:tcPr>
          <w:p w14:paraId="3C0C18AD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371B862E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14:paraId="35F76AAD" w14:textId="5572EC26" w:rsidR="00482882" w:rsidRPr="00CC2F4C" w:rsidRDefault="008714C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</w:t>
            </w:r>
            <w:r w:rsidR="00317ADF">
              <w:rPr>
                <w:rFonts w:ascii="Arial" w:eastAsia="Arial" w:hAnsi="Arial" w:cs="Arial"/>
                <w:sz w:val="20"/>
                <w:szCs w:val="20"/>
              </w:rPr>
              <w:t>nsep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kebijakan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aspiratif dan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dikomunikasikan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dan kaidah </w:t>
            </w:r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482882" w:rsidRPr="00F47137" w14:paraId="09FC7708" w14:textId="77777777" w:rsidTr="00793C4D">
        <w:tc>
          <w:tcPr>
            <w:tcW w:w="3406" w:type="dxa"/>
            <w:vMerge/>
            <w:vAlign w:val="center"/>
          </w:tcPr>
          <w:p w14:paraId="598F8950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7293AD48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>Sub-CPMK 5</w:t>
            </w:r>
          </w:p>
        </w:tc>
        <w:tc>
          <w:tcPr>
            <w:tcW w:w="12315" w:type="dxa"/>
            <w:gridSpan w:val="10"/>
          </w:tcPr>
          <w:p w14:paraId="266BA097" w14:textId="1D12D57C" w:rsidR="00482882" w:rsidRPr="00317ADF" w:rsidRDefault="00317ADF" w:rsidP="00751B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teori  komunikasi politik dengan  pelaksanaan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semua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kebijakan politik 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yang diterapkan di suatu negara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serta menkomunikasikan sistem politik melalui jaringan sistem distribusi informasi yang benar </w:t>
            </w:r>
          </w:p>
        </w:tc>
      </w:tr>
      <w:tr w:rsidR="00482882" w:rsidRPr="00F47137" w14:paraId="75FBC460" w14:textId="77777777" w:rsidTr="00793C4D">
        <w:tc>
          <w:tcPr>
            <w:tcW w:w="3406" w:type="dxa"/>
            <w:vMerge/>
            <w:vAlign w:val="center"/>
          </w:tcPr>
          <w:p w14:paraId="356F2DE5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054088AE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>Sub-CPMK 6</w:t>
            </w:r>
          </w:p>
        </w:tc>
        <w:tc>
          <w:tcPr>
            <w:tcW w:w="12315" w:type="dxa"/>
            <w:gridSpan w:val="10"/>
          </w:tcPr>
          <w:p w14:paraId="17C83090" w14:textId="2A8A8C43" w:rsidR="00482882" w:rsidRPr="00751BAE" w:rsidRDefault="00644759" w:rsidP="00751BAE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CC2F4C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CC2F4C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mengevaluasi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pelaksanaan sistem komunikasi politik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dengan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cara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membandingkan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antara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kajian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ADF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dengan </w:t>
            </w:r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pelaksanaan kebijakan 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komunikasi </w:t>
            </w:r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politik 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>sebagai implementasi menegakkan  kaidah kebenaran teori komunikasi  politik secara  keilmuan(</w:t>
            </w:r>
            <w:r w:rsidR="00751BAE">
              <w:rPr>
                <w:rFonts w:ascii="Arial" w:eastAsia="Arial" w:hAnsi="Arial" w:cs="Arial"/>
                <w:i/>
                <w:sz w:val="20"/>
                <w:szCs w:val="20"/>
                <w:lang w:val="id-ID"/>
              </w:rPr>
              <w:t xml:space="preserve">Scientific) </w:t>
            </w:r>
            <w:r w:rsidR="00751BAE">
              <w:rPr>
                <w:rFonts w:ascii="Arial" w:eastAsia="Arial" w:hAnsi="Arial" w:cs="Arial"/>
                <w:sz w:val="20"/>
                <w:szCs w:val="20"/>
                <w:lang w:val="id-ID"/>
              </w:rPr>
              <w:t>dan kenyataan pelaksanaanya (</w:t>
            </w:r>
            <w:r w:rsidR="00751BAE">
              <w:rPr>
                <w:rFonts w:ascii="Arial" w:eastAsia="Arial" w:hAnsi="Arial" w:cs="Arial"/>
                <w:i/>
                <w:sz w:val="20"/>
                <w:szCs w:val="20"/>
                <w:lang w:val="id-ID"/>
              </w:rPr>
              <w:t>Realistis)</w:t>
            </w:r>
          </w:p>
        </w:tc>
      </w:tr>
      <w:tr w:rsidR="00482882" w:rsidRPr="00F47137" w14:paraId="3E21CA63" w14:textId="77777777" w:rsidTr="00793C4D">
        <w:tc>
          <w:tcPr>
            <w:tcW w:w="3406" w:type="dxa"/>
            <w:vMerge/>
            <w:vAlign w:val="center"/>
          </w:tcPr>
          <w:p w14:paraId="56A97C54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7" w:type="dxa"/>
          </w:tcPr>
          <w:p w14:paraId="3F137A42" w14:textId="77777777" w:rsidR="00482882" w:rsidRPr="00CC2F4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C2F4C">
              <w:rPr>
                <w:rFonts w:ascii="Arial" w:eastAsia="Arial" w:hAnsi="Arial" w:cs="Arial"/>
                <w:sz w:val="20"/>
                <w:szCs w:val="20"/>
              </w:rPr>
              <w:t xml:space="preserve">Sub- CPMK 7 </w:t>
            </w:r>
          </w:p>
        </w:tc>
        <w:tc>
          <w:tcPr>
            <w:tcW w:w="12315" w:type="dxa"/>
            <w:gridSpan w:val="10"/>
          </w:tcPr>
          <w:p w14:paraId="69460459" w14:textId="413878F0" w:rsidR="00482882" w:rsidRPr="00CC2F4C" w:rsidRDefault="00CC2F4C" w:rsidP="00317ADF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menciptakan solusi cerdas untuk perbaikan atas  pelaksanaan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system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politik di suatu negara dan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mampu menciptakan usulan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saran </w:t>
            </w:r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untuk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>perbaikan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pelaksanaan kebijakan   sistem politik ke depan  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sesuai aspirasi 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yang berkembang</w:t>
            </w:r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untuk memenuhi 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>tuntutan</w:t>
            </w:r>
            <w:r w:rsidR="00317ADF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perbaikan </w:t>
            </w:r>
            <w:r w:rsidR="00154084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kebijakan politik </w:t>
            </w:r>
            <w:r w:rsidR="00F2457D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dari</w:t>
            </w: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masyarakat </w:t>
            </w:r>
          </w:p>
        </w:tc>
      </w:tr>
      <w:tr w:rsidR="00482882" w:rsidRPr="00F47137" w14:paraId="476397DF" w14:textId="77777777" w:rsidTr="00793C4D">
        <w:tc>
          <w:tcPr>
            <w:tcW w:w="3406" w:type="dxa"/>
            <w:vMerge/>
            <w:vAlign w:val="center"/>
          </w:tcPr>
          <w:p w14:paraId="315DFBB4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7D8DE3A8" w14:textId="77777777" w:rsidR="00482882" w:rsidRPr="00CB60FB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CB60FB">
              <w:rPr>
                <w:rFonts w:ascii="Arial" w:eastAsia="Arial" w:hAnsi="Arial" w:cs="Arial"/>
                <w:b/>
                <w:sz w:val="20"/>
                <w:szCs w:val="20"/>
              </w:rPr>
              <w:t>Korelasi</w:t>
            </w:r>
            <w:proofErr w:type="spellEnd"/>
            <w:r w:rsidRPr="00CB60FB">
              <w:rPr>
                <w:rFonts w:ascii="Arial" w:eastAsia="Arial" w:hAnsi="Arial" w:cs="Arial"/>
                <w:b/>
                <w:sz w:val="20"/>
                <w:szCs w:val="20"/>
              </w:rPr>
              <w:t xml:space="preserve"> CPL </w:t>
            </w:r>
            <w:proofErr w:type="spellStart"/>
            <w:r w:rsidRPr="00CB60FB">
              <w:rPr>
                <w:rFonts w:ascii="Arial" w:eastAsia="Arial" w:hAnsi="Arial" w:cs="Arial"/>
                <w:b/>
                <w:sz w:val="20"/>
                <w:szCs w:val="20"/>
              </w:rPr>
              <w:t>terhadap</w:t>
            </w:r>
            <w:proofErr w:type="spellEnd"/>
            <w:r w:rsidRPr="00CB60FB">
              <w:rPr>
                <w:rFonts w:ascii="Arial" w:eastAsia="Arial" w:hAnsi="Arial" w:cs="Arial"/>
                <w:b/>
                <w:sz w:val="20"/>
                <w:szCs w:val="20"/>
              </w:rPr>
              <w:t xml:space="preserve"> CPMK</w:t>
            </w:r>
          </w:p>
        </w:tc>
      </w:tr>
      <w:tr w:rsidR="00482882" w:rsidRPr="00F47137" w14:paraId="79977E6E" w14:textId="77777777" w:rsidTr="00793C4D">
        <w:tc>
          <w:tcPr>
            <w:tcW w:w="3406" w:type="dxa"/>
            <w:vMerge w:val="restart"/>
            <w:vAlign w:val="center"/>
          </w:tcPr>
          <w:p w14:paraId="52C618F5" w14:textId="77777777" w:rsidR="00482882" w:rsidRPr="00F47137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14B84BC5" w14:textId="77777777" w:rsidR="00482882" w:rsidRPr="00CB60FB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7D3F7318" w14:textId="77777777" w:rsidR="00482882" w:rsidRPr="00CB60FB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60FB"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062F5835" w14:textId="77777777" w:rsidR="00482882" w:rsidRPr="0099777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777C"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61579FBA" w14:textId="77777777" w:rsidR="00482882" w:rsidRPr="0099777C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9777C"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 w:rsidRPr="00F47137" w14:paraId="71119A09" w14:textId="77777777" w:rsidTr="00793C4D">
        <w:tc>
          <w:tcPr>
            <w:tcW w:w="3406" w:type="dxa"/>
            <w:vMerge/>
            <w:vAlign w:val="center"/>
          </w:tcPr>
          <w:p w14:paraId="43DA3653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2562EB71" w14:textId="77777777" w:rsidR="00482882" w:rsidRPr="00CB60FB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60FB"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5EEF06FF" w14:textId="7C91AC18" w:rsidR="00482882" w:rsidRPr="00CB60FB" w:rsidRDefault="00CB60F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Hubungan konsep dasar ilmu komunikasi politik dengan menegakkan kebenaran hakiki /akhlakul kharimah </w:t>
            </w:r>
          </w:p>
        </w:tc>
        <w:tc>
          <w:tcPr>
            <w:tcW w:w="3510" w:type="dxa"/>
            <w:gridSpan w:val="2"/>
          </w:tcPr>
          <w:p w14:paraId="12EC4047" w14:textId="77777777" w:rsidR="00482882" w:rsidRPr="0099777C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0C6A9CE4" w14:textId="77777777" w:rsidR="00482882" w:rsidRPr="0099777C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:rsidRPr="00F47137" w14:paraId="70748A4C" w14:textId="77777777" w:rsidTr="00793C4D">
        <w:trPr>
          <w:trHeight w:val="350"/>
        </w:trPr>
        <w:tc>
          <w:tcPr>
            <w:tcW w:w="3406" w:type="dxa"/>
            <w:vMerge/>
            <w:vAlign w:val="center"/>
          </w:tcPr>
          <w:p w14:paraId="4B4F48D9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3BAA9728" w14:textId="77777777" w:rsidR="00482882" w:rsidRPr="00CB60FB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60FB"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14:paraId="1A75A9B5" w14:textId="77777777" w:rsidR="00482882" w:rsidRPr="00CB60FB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2EFC45DE" w14:textId="1B7B67F8" w:rsidR="00482882" w:rsidRPr="0099777C" w:rsidRDefault="00CB60FB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99777C">
              <w:rPr>
                <w:rFonts w:ascii="Arial" w:eastAsia="Arial" w:hAnsi="Arial" w:cs="Arial"/>
                <w:sz w:val="20"/>
                <w:szCs w:val="20"/>
                <w:lang w:val="id-ID"/>
              </w:rPr>
              <w:t>Hubungan penyusunan regulasi bidang komunikasi Politik dengan tujuan berbangsa dan bernegara</w:t>
            </w:r>
          </w:p>
        </w:tc>
        <w:tc>
          <w:tcPr>
            <w:tcW w:w="3321" w:type="dxa"/>
            <w:gridSpan w:val="4"/>
          </w:tcPr>
          <w:p w14:paraId="1F112992" w14:textId="5E4E974C" w:rsidR="00482882" w:rsidRPr="0099777C" w:rsidRDefault="00482882" w:rsidP="00CF315D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</w:tr>
      <w:tr w:rsidR="00482882" w:rsidRPr="00F47137" w14:paraId="5AEBF779" w14:textId="77777777" w:rsidTr="00793C4D">
        <w:tc>
          <w:tcPr>
            <w:tcW w:w="3406" w:type="dxa"/>
            <w:vMerge/>
            <w:vAlign w:val="center"/>
          </w:tcPr>
          <w:p w14:paraId="41EA71A8" w14:textId="77777777" w:rsidR="00482882" w:rsidRPr="00F47137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821" w:type="dxa"/>
            <w:gridSpan w:val="3"/>
          </w:tcPr>
          <w:p w14:paraId="5A17112C" w14:textId="77777777" w:rsidR="00482882" w:rsidRPr="00CB60FB" w:rsidRDefault="00644759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B60FB"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14:paraId="41FAA857" w14:textId="77777777" w:rsidR="00482882" w:rsidRPr="00CB60FB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10" w:type="dxa"/>
            <w:gridSpan w:val="2"/>
          </w:tcPr>
          <w:p w14:paraId="4818E5E6" w14:textId="77777777" w:rsidR="00482882" w:rsidRPr="0099777C" w:rsidRDefault="00482882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321" w:type="dxa"/>
            <w:gridSpan w:val="4"/>
          </w:tcPr>
          <w:p w14:paraId="7E388FA7" w14:textId="24A4B8B4" w:rsidR="00482882" w:rsidRPr="0099777C" w:rsidRDefault="00CF315D" w:rsidP="00CF315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99777C">
              <w:rPr>
                <w:rFonts w:ascii="Arial" w:eastAsia="Arial" w:hAnsi="Arial" w:cs="Arial"/>
                <w:sz w:val="20"/>
                <w:szCs w:val="20"/>
                <w:lang w:val="id-ID"/>
              </w:rPr>
              <w:t>Hubungan antara konsep yang logis, kriti,s sistematis, dan innovatif dengan mewujudkan pelaksanaan sistem komunikasi politik yang sesuai dengan kebenaran hakiki</w:t>
            </w:r>
          </w:p>
        </w:tc>
      </w:tr>
      <w:tr w:rsidR="00482882" w:rsidRPr="001248FD" w14:paraId="6388B85B" w14:textId="77777777" w:rsidTr="00793C4D">
        <w:tc>
          <w:tcPr>
            <w:tcW w:w="3406" w:type="dxa"/>
            <w:vAlign w:val="center"/>
          </w:tcPr>
          <w:p w14:paraId="2981B5E6" w14:textId="77777777" w:rsidR="00482882" w:rsidRPr="001248FD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Deskripsi</w:t>
            </w:r>
            <w:proofErr w:type="spellEnd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Singkat</w:t>
            </w:r>
            <w:proofErr w:type="spellEnd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 xml:space="preserve"> MK</w:t>
            </w:r>
          </w:p>
        </w:tc>
        <w:tc>
          <w:tcPr>
            <w:tcW w:w="13712" w:type="dxa"/>
            <w:gridSpan w:val="11"/>
          </w:tcPr>
          <w:p w14:paraId="09ED041F" w14:textId="5E065260" w:rsidR="00DF21AE" w:rsidRPr="001248FD" w:rsidRDefault="00DF21AE" w:rsidP="00DF21AE">
            <w:pPr>
              <w:jc w:val="both"/>
              <w:rPr>
                <w:noProof/>
              </w:rPr>
            </w:pPr>
            <w:r w:rsidRPr="001248FD">
              <w:rPr>
                <w:noProof/>
              </w:rPr>
              <w:t>Mata kuliah ini memperkenalkan kepada Mahasiswa  konsep dari berbagai teori  praktis</w:t>
            </w:r>
            <w:r w:rsidRPr="001248FD">
              <w:rPr>
                <w:noProof/>
                <w:lang w:val="id-ID"/>
              </w:rPr>
              <w:t xml:space="preserve"> komunikasi politik </w:t>
            </w:r>
            <w:r w:rsidRPr="001248FD">
              <w:rPr>
                <w:noProof/>
              </w:rPr>
              <w:t>, model ilmu, pedekatan komunikasi,  bahasa politik, persuasi politik, komponen komunikasi politik, strategi komunikasi</w:t>
            </w:r>
            <w:r w:rsidRPr="001248FD">
              <w:rPr>
                <w:noProof/>
                <w:lang w:val="id-ID"/>
              </w:rPr>
              <w:t xml:space="preserve"> politik </w:t>
            </w:r>
            <w:r w:rsidRPr="001248FD">
              <w:rPr>
                <w:noProof/>
              </w:rPr>
              <w:t xml:space="preserve"> dan bagaimana hubungan dengan sistem pemerintahan suatu negara sebagai penerapan  </w:t>
            </w:r>
            <w:proofErr w:type="spellStart"/>
            <w:r w:rsidRPr="001248FD">
              <w:rPr>
                <w:lang w:eastAsia="id-ID"/>
              </w:rPr>
              <w:t>ilmu</w:t>
            </w:r>
            <w:proofErr w:type="spellEnd"/>
            <w:r w:rsidRPr="001248FD">
              <w:rPr>
                <w:lang w:eastAsia="id-ID"/>
              </w:rPr>
              <w:t xml:space="preserve">  </w:t>
            </w:r>
            <w:proofErr w:type="spellStart"/>
            <w:r w:rsidRPr="001248FD">
              <w:rPr>
                <w:lang w:eastAsia="id-ID"/>
              </w:rPr>
              <w:t>komunikasi</w:t>
            </w:r>
            <w:proofErr w:type="spellEnd"/>
            <w:r w:rsidRPr="001248FD">
              <w:rPr>
                <w:lang w:eastAsia="id-ID"/>
              </w:rPr>
              <w:t xml:space="preserve"> </w:t>
            </w:r>
            <w:proofErr w:type="spellStart"/>
            <w:r w:rsidRPr="001248FD">
              <w:rPr>
                <w:lang w:eastAsia="id-ID"/>
              </w:rPr>
              <w:t>Politik</w:t>
            </w:r>
            <w:proofErr w:type="spellEnd"/>
            <w:r w:rsidRPr="001248FD">
              <w:rPr>
                <w:lang w:eastAsia="id-ID"/>
              </w:rPr>
              <w:t xml:space="preserve"> </w:t>
            </w:r>
          </w:p>
          <w:p w14:paraId="702C0355" w14:textId="77777777" w:rsidR="00482882" w:rsidRPr="001248FD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82882" w:rsidRPr="001248FD" w14:paraId="2388E0BD" w14:textId="77777777" w:rsidTr="00793C4D">
        <w:tc>
          <w:tcPr>
            <w:tcW w:w="3406" w:type="dxa"/>
            <w:vAlign w:val="center"/>
          </w:tcPr>
          <w:p w14:paraId="0F156B3B" w14:textId="77777777" w:rsidR="00482882" w:rsidRPr="001248FD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Bahan</w:t>
            </w:r>
            <w:proofErr w:type="spellEnd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Kajian</w:t>
            </w:r>
            <w:proofErr w:type="spellEnd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 xml:space="preserve">/ </w:t>
            </w: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</w:p>
        </w:tc>
        <w:tc>
          <w:tcPr>
            <w:tcW w:w="13712" w:type="dxa"/>
            <w:gridSpan w:val="11"/>
          </w:tcPr>
          <w:p w14:paraId="5AC81173" w14:textId="14989444" w:rsidR="00286954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Latar Belakang 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mempelajari 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Ilmu komunikasiPolitik </w:t>
            </w:r>
          </w:p>
          <w:p w14:paraId="1859677C" w14:textId="1627348F" w:rsidR="00286954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ejarah dan perkembangannya komunikasi politik, </w:t>
            </w:r>
          </w:p>
          <w:p w14:paraId="5FF65C52" w14:textId="77777777" w:rsidR="00286954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esan politik</w:t>
            </w:r>
          </w:p>
          <w:p w14:paraId="4AC7D6D9" w14:textId="015F5E61" w:rsidR="00286954" w:rsidRPr="00130750" w:rsidRDefault="00D37E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L</w:t>
            </w:r>
            <w:r w:rsidR="00286954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ingkup teori ilmu komunikasi politik,</w:t>
            </w:r>
          </w:p>
          <w:p w14:paraId="1EF6B59E" w14:textId="68DA8E4E" w:rsidR="00286954" w:rsidRPr="00130750" w:rsidRDefault="00D37E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</w:t>
            </w:r>
            <w:r w:rsidR="00286954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istem politik dan komunikasi politik, </w:t>
            </w:r>
          </w:p>
          <w:p w14:paraId="5ECEBF75" w14:textId="77777777" w:rsidR="00286954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Pemasaran politik,</w:t>
            </w:r>
          </w:p>
          <w:p w14:paraId="0B9397D1" w14:textId="3C52DD32" w:rsidR="00286954" w:rsidRPr="00130750" w:rsidRDefault="00D37E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B</w:t>
            </w:r>
            <w:r w:rsidR="00286954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ahasa politik, </w:t>
            </w:r>
          </w:p>
          <w:p w14:paraId="3AD84E35" w14:textId="6269242A" w:rsidR="00286954" w:rsidRPr="00130750" w:rsidRDefault="00D37E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</w:t>
            </w:r>
            <w:r w:rsidR="00286954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ersuasi politik,</w:t>
            </w:r>
          </w:p>
          <w:p w14:paraId="20EBD338" w14:textId="6578B96A" w:rsidR="00286954" w:rsidRPr="00130750" w:rsidRDefault="00D37E1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K</w:t>
            </w:r>
            <w:r w:rsidR="00286954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omunikasi politik internasional </w:t>
            </w:r>
          </w:p>
          <w:p w14:paraId="2EFE166C" w14:textId="77777777" w:rsidR="00286954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trategi Komunikasi Politik, </w:t>
            </w:r>
          </w:p>
          <w:p w14:paraId="537E8227" w14:textId="77777777" w:rsidR="00286954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Pers dalam komunikasi Politik, </w:t>
            </w:r>
          </w:p>
          <w:p w14:paraId="43BF66B0" w14:textId="3753F380" w:rsidR="00482882" w:rsidRPr="00130750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eastAsia="id-ID"/>
              </w:rPr>
              <w:t>Political Branding.</w:t>
            </w:r>
          </w:p>
          <w:p w14:paraId="20D346E1" w14:textId="6AAD0D7F" w:rsidR="00482882" w:rsidRPr="00793C4D" w:rsidRDefault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Pelaksanaan kebijakan politik suatu Negara</w:t>
            </w:r>
          </w:p>
          <w:p w14:paraId="0F19F5C8" w14:textId="3A67EF08" w:rsidR="00793C4D" w:rsidRPr="00130750" w:rsidRDefault="00793C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Evaluasi  Pelaksanaan Kebijakan komunikasi Politik suatu negara</w:t>
            </w:r>
          </w:p>
          <w:p w14:paraId="48E70C1E" w14:textId="4049E358" w:rsidR="00482882" w:rsidRPr="00793C4D" w:rsidRDefault="00286954" w:rsidP="0028695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Usulan saran  </w:t>
            </w:r>
            <w:r w:rsidR="00793C4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sebagai solusi cerdas </w:t>
            </w:r>
            <w:r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perbaikan kebijakan komunikasi Politik</w:t>
            </w:r>
          </w:p>
          <w:p w14:paraId="5FD2580D" w14:textId="0FC6C404" w:rsidR="00130750" w:rsidRPr="00130750" w:rsidRDefault="00130750" w:rsidP="00130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2882" w:rsidRPr="001248FD" w14:paraId="7C2F5EA6" w14:textId="77777777" w:rsidTr="00793C4D">
        <w:tc>
          <w:tcPr>
            <w:tcW w:w="3406" w:type="dxa"/>
            <w:vMerge w:val="restart"/>
            <w:vAlign w:val="center"/>
          </w:tcPr>
          <w:p w14:paraId="5522695B" w14:textId="77777777" w:rsidR="00482882" w:rsidRPr="001248FD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430B8D4" w14:textId="77777777" w:rsidR="00482882" w:rsidRPr="0013075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3075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Utama :</w:t>
            </w:r>
          </w:p>
        </w:tc>
      </w:tr>
      <w:tr w:rsidR="00482882" w:rsidRPr="001248FD" w14:paraId="69305441" w14:textId="77777777" w:rsidTr="00793C4D">
        <w:tc>
          <w:tcPr>
            <w:tcW w:w="3406" w:type="dxa"/>
            <w:vMerge/>
            <w:vAlign w:val="center"/>
          </w:tcPr>
          <w:p w14:paraId="404F0B01" w14:textId="77777777" w:rsidR="00482882" w:rsidRPr="001248F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6EBA4171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Bruce I, Newman.  1999, </w:t>
            </w:r>
            <w:proofErr w:type="gramStart"/>
            <w:r w:rsidRPr="0013075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Handbook  of</w:t>
            </w:r>
            <w:proofErr w:type="gramEnd"/>
            <w:r w:rsidRPr="0013075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Political Marketing</w:t>
            </w: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California Sage publication</w:t>
            </w:r>
          </w:p>
          <w:p w14:paraId="7A6D6C7B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Budiardjo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Miriam. 1994,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Demokrasi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di Indonesia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demokrasi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parlementer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Demokrasi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Pancasila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Gramedia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Pustaka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52E7A232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Utama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Jakarta</w:t>
            </w:r>
          </w:p>
          <w:p w14:paraId="1B462737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Budiardjo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Miriam. 2010,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Dasar-dasar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Ilmu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Gramedia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Pustaka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Utama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Jakarta</w:t>
            </w:r>
          </w:p>
          <w:p w14:paraId="6D5B34A8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Firmansyah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2012 Marketing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Antara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Pemahaman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Realitas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Yayasan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Obor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Indonesia</w:t>
            </w:r>
          </w:p>
          <w:p w14:paraId="5EFFFC67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Kotler, </w:t>
            </w:r>
            <w:proofErr w:type="gram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Philip 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proofErr w:type="gram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Kevin Lane Keller. 2009.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Manajemen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Pemasaran</w:t>
            </w:r>
            <w:proofErr w:type="spellEnd"/>
            <w:proofErr w:type="gram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Jilid</w:t>
            </w:r>
            <w:proofErr w:type="spellEnd"/>
            <w:proofErr w:type="gram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Edisi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ke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13.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Diterjemahkan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oleh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Bob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Sabran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Erlangga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1D82E080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Jakarta.</w:t>
            </w:r>
          </w:p>
          <w:p w14:paraId="40EB4340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Wasesa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Silih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Agung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2013. </w:t>
            </w:r>
            <w:r w:rsidRPr="00130750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Political Branding and Public Relations</w:t>
            </w: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PT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Gramedia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Pustaka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Utama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Jakarta</w:t>
            </w:r>
          </w:p>
          <w:p w14:paraId="1C7FC34C" w14:textId="77777777" w:rsidR="001248FD" w:rsidRPr="00130750" w:rsidRDefault="001248FD" w:rsidP="001248FD">
            <w:pPr>
              <w:tabs>
                <w:tab w:val="left" w:pos="5145"/>
              </w:tabs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Wdyatama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Rendra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2007.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Pengantar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Periklanan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Pustaka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Book Publisher. Yogyakarta. </w:t>
            </w:r>
          </w:p>
          <w:p w14:paraId="3365F337" w14:textId="59BB508E" w:rsidR="00482882" w:rsidRPr="00130750" w:rsidRDefault="00482882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</w:p>
        </w:tc>
      </w:tr>
      <w:tr w:rsidR="00482882" w:rsidRPr="001248FD" w14:paraId="5C40F91C" w14:textId="77777777" w:rsidTr="00793C4D">
        <w:tc>
          <w:tcPr>
            <w:tcW w:w="3406" w:type="dxa"/>
            <w:vMerge/>
            <w:vAlign w:val="center"/>
          </w:tcPr>
          <w:p w14:paraId="7E1D2231" w14:textId="77777777" w:rsidR="00482882" w:rsidRPr="001248F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EB5B72C" w14:textId="77777777" w:rsidR="00482882" w:rsidRPr="00130750" w:rsidRDefault="00644759">
            <w:pPr>
              <w:spacing w:line="276" w:lineRule="auto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Pendukung</w:t>
            </w:r>
            <w:proofErr w:type="spellEnd"/>
            <w:r w:rsidRPr="00130750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:</w:t>
            </w:r>
          </w:p>
        </w:tc>
      </w:tr>
      <w:tr w:rsidR="00482882" w:rsidRPr="001248FD" w14:paraId="0F4314FA" w14:textId="77777777" w:rsidTr="00793C4D">
        <w:tc>
          <w:tcPr>
            <w:tcW w:w="3406" w:type="dxa"/>
            <w:vMerge/>
            <w:vAlign w:val="center"/>
          </w:tcPr>
          <w:p w14:paraId="43A1971D" w14:textId="77777777" w:rsidR="00482882" w:rsidRPr="001248FD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41F0C62D" w14:textId="11C9F720" w:rsidR="001248FD" w:rsidRPr="00130750" w:rsidRDefault="00644759" w:rsidP="001248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750">
              <w:rPr>
                <w:rFonts w:ascii="Times New Roman" w:eastAsia="Arial" w:hAnsi="Times New Roman" w:cs="Times New Roman"/>
                <w:color w:val="222222"/>
                <w:sz w:val="24"/>
                <w:szCs w:val="24"/>
              </w:rPr>
              <w:t>.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Ardianto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Elvinaro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dkk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2007.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Massa :</w:t>
            </w:r>
            <w:proofErr w:type="gram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Suatu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pengantar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Simbiosa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Rekatama</w:t>
            </w:r>
            <w:proofErr w:type="spellEnd"/>
            <w:r w:rsidR="001248FD"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Media. Bandung.</w:t>
            </w:r>
          </w:p>
          <w:p w14:paraId="4CEF88CF" w14:textId="77777777" w:rsidR="001248FD" w:rsidRPr="00130750" w:rsidRDefault="001248FD" w:rsidP="001248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Arifin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Anwar. 2003.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Paradigma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Teori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Aplikasi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Aplikasi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Strategi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Komunikasi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Indonesia.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Balai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Pustaka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C604C96" w14:textId="77777777" w:rsidR="001248FD" w:rsidRPr="00130750" w:rsidRDefault="001248FD" w:rsidP="001248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Jakarta </w:t>
            </w:r>
          </w:p>
          <w:p w14:paraId="3566D2BC" w14:textId="77777777" w:rsidR="001248FD" w:rsidRPr="00130750" w:rsidRDefault="001248FD" w:rsidP="001248F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Bottomore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T. (1983),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Sosiologi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Politik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Kumpur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Dewan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Bahasa</w:t>
            </w:r>
            <w:proofErr w:type="spellEnd"/>
            <w:r w:rsidRPr="001307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14:paraId="292F1B9D" w14:textId="1BADE13B" w:rsidR="00482882" w:rsidRPr="00130750" w:rsidRDefault="001248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David Rizar nugroho (2019) , Komunikasi Politik, Idemedia Pustaka Utama, ISBN978-623-7025-03-0</w:t>
            </w:r>
          </w:p>
        </w:tc>
      </w:tr>
      <w:tr w:rsidR="00482882" w:rsidRPr="001248FD" w14:paraId="757FB22E" w14:textId="77777777" w:rsidTr="00793C4D">
        <w:tc>
          <w:tcPr>
            <w:tcW w:w="3406" w:type="dxa"/>
            <w:vAlign w:val="center"/>
          </w:tcPr>
          <w:p w14:paraId="1B88847A" w14:textId="77777777" w:rsidR="00482882" w:rsidRPr="001248FD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Dosen</w:t>
            </w:r>
            <w:proofErr w:type="spellEnd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248FD">
              <w:rPr>
                <w:rFonts w:ascii="Arial" w:eastAsia="Arial" w:hAnsi="Arial" w:cs="Arial"/>
                <w:b/>
                <w:sz w:val="20"/>
                <w:szCs w:val="20"/>
              </w:rPr>
              <w:t>Pengampu</w:t>
            </w:r>
            <w:proofErr w:type="spellEnd"/>
          </w:p>
        </w:tc>
        <w:tc>
          <w:tcPr>
            <w:tcW w:w="13712" w:type="dxa"/>
            <w:gridSpan w:val="11"/>
          </w:tcPr>
          <w:p w14:paraId="5F4F0500" w14:textId="2CEAC5EC" w:rsidR="00482882" w:rsidRPr="00130750" w:rsidRDefault="001248FD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  <w:lang w:val="id-ID"/>
              </w:rPr>
            </w:pPr>
            <w:r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David Rizar nugroho, Cahyono Tri Wibowo</w:t>
            </w:r>
          </w:p>
        </w:tc>
      </w:tr>
      <w:tr w:rsidR="00482882" w:rsidRPr="00774E61" w14:paraId="058F3DAD" w14:textId="77777777" w:rsidTr="00793C4D">
        <w:tc>
          <w:tcPr>
            <w:tcW w:w="3406" w:type="dxa"/>
            <w:vAlign w:val="center"/>
          </w:tcPr>
          <w:p w14:paraId="3EE37F1B" w14:textId="77777777" w:rsidR="00482882" w:rsidRPr="00774E61" w:rsidRDefault="00644759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Mata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Kuliah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Syarat</w:t>
            </w:r>
            <w:proofErr w:type="spellEnd"/>
          </w:p>
        </w:tc>
        <w:tc>
          <w:tcPr>
            <w:tcW w:w="13712" w:type="dxa"/>
            <w:gridSpan w:val="11"/>
          </w:tcPr>
          <w:p w14:paraId="388FF3F8" w14:textId="77777777" w:rsidR="00482882" w:rsidRPr="00774E61" w:rsidRDefault="00644759">
            <w:pPr>
              <w:spacing w:line="27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Arial" w:hAnsi="Times New Roman" w:cs="Times New Roman"/>
                <w:sz w:val="24"/>
                <w:szCs w:val="24"/>
              </w:rPr>
              <w:t>Tidak</w:t>
            </w:r>
            <w:proofErr w:type="spellEnd"/>
            <w:r w:rsidRPr="00774E6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4E61">
              <w:rPr>
                <w:rFonts w:ascii="Times New Roman" w:eastAsia="Arial" w:hAnsi="Times New Roman" w:cs="Times New Roman"/>
                <w:sz w:val="24"/>
                <w:szCs w:val="24"/>
              </w:rPr>
              <w:t>ada</w:t>
            </w:r>
            <w:proofErr w:type="spellEnd"/>
          </w:p>
        </w:tc>
      </w:tr>
    </w:tbl>
    <w:p w14:paraId="633DBB63" w14:textId="77777777" w:rsidR="00482882" w:rsidRPr="00774E61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4014"/>
        <w:gridCol w:w="2692"/>
        <w:gridCol w:w="2414"/>
        <w:gridCol w:w="2241"/>
        <w:gridCol w:w="1615"/>
        <w:gridCol w:w="2151"/>
        <w:gridCol w:w="1093"/>
        <w:gridCol w:w="10"/>
      </w:tblGrid>
      <w:tr w:rsidR="00482882" w:rsidRPr="00774E61" w14:paraId="68851468" w14:textId="77777777" w:rsidTr="00D37E11">
        <w:trPr>
          <w:gridAfter w:val="1"/>
          <w:wAfter w:w="10" w:type="dxa"/>
        </w:trPr>
        <w:tc>
          <w:tcPr>
            <w:tcW w:w="930" w:type="dxa"/>
            <w:vMerge w:val="restart"/>
            <w:vAlign w:val="center"/>
          </w:tcPr>
          <w:p w14:paraId="524A9EE1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Minggu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ke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4014" w:type="dxa"/>
            <w:vMerge w:val="restart"/>
            <w:vAlign w:val="center"/>
          </w:tcPr>
          <w:p w14:paraId="13BDF662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Kemampuan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tiap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tahapan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belajar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(Sub-CPMK)</w:t>
            </w:r>
          </w:p>
        </w:tc>
        <w:tc>
          <w:tcPr>
            <w:tcW w:w="5106" w:type="dxa"/>
            <w:gridSpan w:val="2"/>
            <w:vAlign w:val="center"/>
          </w:tcPr>
          <w:p w14:paraId="79A1BC81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3856" w:type="dxa"/>
            <w:gridSpan w:val="2"/>
            <w:vAlign w:val="center"/>
          </w:tcPr>
          <w:p w14:paraId="4CC995D3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Metode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Estimasi</w:t>
            </w:r>
            <w:proofErr w:type="spellEnd"/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Waktu</w:t>
            </w:r>
            <w:proofErr w:type="spellEnd"/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2151" w:type="dxa"/>
            <w:vMerge w:val="restart"/>
            <w:vAlign w:val="center"/>
          </w:tcPr>
          <w:p w14:paraId="6C85AE52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Materi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Pembelajaran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</w:t>
            </w:r>
            <w:proofErr w:type="spellStart"/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Pustaka</w:t>
            </w:r>
            <w:proofErr w:type="spellEnd"/>
            <w:r w:rsidRPr="00774E61"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)</w:t>
            </w:r>
          </w:p>
        </w:tc>
        <w:tc>
          <w:tcPr>
            <w:tcW w:w="1093" w:type="dxa"/>
            <w:vMerge w:val="restart"/>
            <w:vAlign w:val="center"/>
          </w:tcPr>
          <w:p w14:paraId="5F7D647E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Bobot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%</w:t>
            </w:r>
          </w:p>
        </w:tc>
      </w:tr>
      <w:tr w:rsidR="00482882" w:rsidRPr="00774E61" w14:paraId="74179485" w14:textId="77777777" w:rsidTr="00D37E11">
        <w:trPr>
          <w:gridAfter w:val="1"/>
          <w:wAfter w:w="10" w:type="dxa"/>
        </w:trPr>
        <w:tc>
          <w:tcPr>
            <w:tcW w:w="930" w:type="dxa"/>
            <w:vMerge/>
            <w:vAlign w:val="center"/>
          </w:tcPr>
          <w:p w14:paraId="546CC36E" w14:textId="77777777" w:rsidR="00482882" w:rsidRPr="00774E61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4" w:type="dxa"/>
            <w:vMerge/>
            <w:vAlign w:val="center"/>
          </w:tcPr>
          <w:p w14:paraId="6B923125" w14:textId="77777777" w:rsidR="00482882" w:rsidRPr="00774E61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62743EA4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  <w:proofErr w:type="spellEnd"/>
          </w:p>
        </w:tc>
        <w:tc>
          <w:tcPr>
            <w:tcW w:w="2414" w:type="dxa"/>
            <w:vAlign w:val="center"/>
          </w:tcPr>
          <w:p w14:paraId="2094107E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Kriteria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&amp;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bentuk</w:t>
            </w:r>
            <w:proofErr w:type="spellEnd"/>
          </w:p>
        </w:tc>
        <w:tc>
          <w:tcPr>
            <w:tcW w:w="2241" w:type="dxa"/>
            <w:vAlign w:val="center"/>
          </w:tcPr>
          <w:p w14:paraId="6B496F5D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15" w:type="dxa"/>
            <w:vAlign w:val="center"/>
          </w:tcPr>
          <w:p w14:paraId="7B422876" w14:textId="77777777" w:rsidR="00482882" w:rsidRPr="00774E61" w:rsidRDefault="00644759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51" w:type="dxa"/>
            <w:vMerge/>
            <w:vAlign w:val="center"/>
          </w:tcPr>
          <w:p w14:paraId="34172370" w14:textId="77777777" w:rsidR="00482882" w:rsidRPr="00774E61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14:paraId="76B7612B" w14:textId="77777777" w:rsidR="00482882" w:rsidRPr="00774E61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3172A5" w:rsidRPr="00774E61" w14:paraId="0C92184B" w14:textId="77777777" w:rsidTr="00D37E11">
        <w:trPr>
          <w:gridAfter w:val="1"/>
          <w:wAfter w:w="10" w:type="dxa"/>
        </w:trPr>
        <w:tc>
          <w:tcPr>
            <w:tcW w:w="930" w:type="dxa"/>
            <w:vAlign w:val="center"/>
          </w:tcPr>
          <w:p w14:paraId="47A9B3B8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14" w:type="dxa"/>
          </w:tcPr>
          <w:p w14:paraId="546067FE" w14:textId="47316B25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mengerti dan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memahami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teori Komunikasi politik sesuai kaidah  kaidah dan nilai kebenaran hakiki (CPMK 1)</w:t>
            </w:r>
          </w:p>
        </w:tc>
        <w:tc>
          <w:tcPr>
            <w:tcW w:w="2692" w:type="dxa"/>
            <w:vAlign w:val="center"/>
          </w:tcPr>
          <w:p w14:paraId="1182666D" w14:textId="77777777" w:rsidR="003172A5" w:rsidRPr="00774E61" w:rsidRDefault="003172A5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12C5663" w14:textId="54E31DE4" w:rsidR="003172A5" w:rsidRPr="00774E61" w:rsidRDefault="00ED46DF" w:rsidP="00ED4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Teori komunikasi Politik </w:t>
            </w:r>
            <w:r w:rsidR="003172A5"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7CFAEC01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413CCC9D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4826C64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2A850B80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D16F8CD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</w:p>
        </w:tc>
        <w:tc>
          <w:tcPr>
            <w:tcW w:w="1615" w:type="dxa"/>
            <w:vAlign w:val="center"/>
          </w:tcPr>
          <w:p w14:paraId="0553BF5F" w14:textId="77777777" w:rsidR="003172A5" w:rsidRPr="00774E61" w:rsidRDefault="003172A5" w:rsidP="003172A5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2DFD368C" w14:textId="67E0C0C6" w:rsidR="00D37E11" w:rsidRDefault="002605BA" w:rsidP="00D3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Miriam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 </w:t>
            </w:r>
            <w:r w:rsidR="00D37E11"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Budiharjo</w:t>
            </w:r>
            <w:r w:rsidR="00D37E1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(2010)</w:t>
            </w:r>
            <w:r w:rsidR="00D37E11"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;</w:t>
            </w:r>
            <w:r w:rsidR="00D37E1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Latar Belakang 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mempelajari 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Ilmu komunikasiPolitik </w:t>
            </w:r>
          </w:p>
          <w:p w14:paraId="4DE93F3F" w14:textId="77777777" w:rsidR="00D37E11" w:rsidRPr="00130750" w:rsidRDefault="00D37E11" w:rsidP="00D3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14:paraId="5B01ED3A" w14:textId="4F180D78" w:rsidR="003172A5" w:rsidRPr="00774E61" w:rsidRDefault="00D37E11" w:rsidP="00D37E11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David Rizar Nugroho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(2019) 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ejarah dan perkembangannya komunikasi politik</w:t>
            </w:r>
            <w:r w:rsidR="002605BA"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  <w:p w14:paraId="78E14C64" w14:textId="1709307A" w:rsidR="002605BA" w:rsidRPr="00774E61" w:rsidRDefault="002605BA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093" w:type="dxa"/>
            <w:vAlign w:val="center"/>
          </w:tcPr>
          <w:p w14:paraId="763C90F6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172A5" w:rsidRPr="00774E61" w14:paraId="4953BA50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5BBAB083" w14:textId="73F6AC13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3-4</w:t>
            </w:r>
          </w:p>
        </w:tc>
        <w:tc>
          <w:tcPr>
            <w:tcW w:w="4014" w:type="dxa"/>
          </w:tcPr>
          <w:p w14:paraId="2412856E" w14:textId="6128D6C3" w:rsidR="003172A5" w:rsidRPr="00774E61" w:rsidRDefault="003172A5" w:rsidP="00317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perkembangan pelaksanaan komunikasi politik dalam mewujudkan tujuan negara dan bangsa (CPMK 2)</w:t>
            </w:r>
          </w:p>
        </w:tc>
        <w:tc>
          <w:tcPr>
            <w:tcW w:w="2692" w:type="dxa"/>
          </w:tcPr>
          <w:p w14:paraId="75959FC1" w14:textId="030A2846" w:rsidR="003172A5" w:rsidRPr="00774E61" w:rsidRDefault="003172A5" w:rsidP="00ED4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A91FB1C" w14:textId="2A0C2D51" w:rsidR="003172A5" w:rsidRPr="00774E61" w:rsidRDefault="003172A5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ED46DF" w:rsidRPr="00774E61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 memonitor perkembangan pelaksanaan Komunikasi politik </w:t>
            </w:r>
          </w:p>
        </w:tc>
        <w:tc>
          <w:tcPr>
            <w:tcW w:w="2414" w:type="dxa"/>
            <w:vAlign w:val="center"/>
          </w:tcPr>
          <w:p w14:paraId="6D5B328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5EAEE260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62F5BA8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11DC339F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7B50A57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Studi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Pustaka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terkait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Penerapan</w:t>
            </w:r>
            <w:proofErr w:type="spellEnd"/>
          </w:p>
        </w:tc>
        <w:tc>
          <w:tcPr>
            <w:tcW w:w="1615" w:type="dxa"/>
            <w:vAlign w:val="center"/>
          </w:tcPr>
          <w:p w14:paraId="075A9290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271C1684" w14:textId="24B65FC8" w:rsidR="00D37E11" w:rsidRPr="00130750" w:rsidRDefault="002605BA" w:rsidP="00D3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Miriam Budiharjo</w:t>
            </w:r>
            <w:r w:rsidR="00D37E1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(2010)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;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 xml:space="preserve"> 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P</w:t>
            </w:r>
            <w:r w:rsidR="00D37E1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esan politik</w:t>
            </w:r>
          </w:p>
          <w:p w14:paraId="7B9881BE" w14:textId="636EE617" w:rsidR="00D37E11" w:rsidRPr="00130750" w:rsidRDefault="00D37E11" w:rsidP="00D37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San L</w:t>
            </w:r>
            <w:r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ingkup teori ilmu komunikasi politik,</w:t>
            </w:r>
          </w:p>
          <w:p w14:paraId="34F75BBE" w14:textId="012C99FC" w:rsidR="002605BA" w:rsidRPr="00774E61" w:rsidRDefault="002605BA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38B54174" w14:textId="26F187B2" w:rsidR="003172A5" w:rsidRPr="00774E61" w:rsidRDefault="003172A5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C9CE040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   15</w:t>
            </w:r>
          </w:p>
        </w:tc>
      </w:tr>
      <w:tr w:rsidR="003172A5" w:rsidRPr="00774E61" w14:paraId="7E4A3386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2C1F5858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4014" w:type="dxa"/>
          </w:tcPr>
          <w:p w14:paraId="54AAB9B8" w14:textId="084EEC5E" w:rsidR="003172A5" w:rsidRPr="00774E61" w:rsidRDefault="00ED46DF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ampu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menghasilkan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ahli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mengerti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mempraktekkan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penuh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rasa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tanggung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3172A5" w:rsidRPr="00774E61">
              <w:rPr>
                <w:rFonts w:ascii="Arial" w:eastAsia="Arial" w:hAnsi="Arial" w:cs="Arial"/>
                <w:sz w:val="20"/>
                <w:szCs w:val="20"/>
              </w:rPr>
              <w:t>jawab</w:t>
            </w:r>
            <w:proofErr w:type="spellEnd"/>
            <w:r w:rsidR="003172A5"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agar bermanfaat bagi Masyarakat bangsa dan negara (CPMK 3)</w:t>
            </w:r>
          </w:p>
          <w:p w14:paraId="498CF42C" w14:textId="08197BB0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E42834D" w14:textId="0E2E0857" w:rsidR="003172A5" w:rsidRPr="00774E61" w:rsidRDefault="00ED46DF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Menciptakan dan mempraktekan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secara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benar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penuh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rasa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tanggung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jawab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agar bermanfaat bagi Masyarakat bangsa dan negara</w:t>
            </w:r>
            <w:r w:rsidR="003172A5"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48B3F7BD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3B33F48A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33914A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FDAC959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76B4462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15" w:type="dxa"/>
            <w:vAlign w:val="center"/>
          </w:tcPr>
          <w:p w14:paraId="092B3068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0C9D2921" w14:textId="7B9ED370" w:rsidR="00085E01" w:rsidRPr="00130750" w:rsidRDefault="002605BA" w:rsidP="00085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David Rizar Nugroho</w:t>
            </w:r>
            <w:r w:rsidR="00085E0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, (2019) </w:t>
            </w:r>
            <w:r w:rsidR="00085E0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</w:t>
            </w:r>
            <w:r w:rsidR="00085E0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>istem politik dan komunikasi politik, Pemasaran politik,</w:t>
            </w:r>
            <w:r w:rsidR="00085E01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</w:t>
            </w:r>
            <w:r w:rsidR="00085E01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B</w:t>
            </w:r>
            <w:r w:rsidR="00085E01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ahasa politik, </w:t>
            </w:r>
          </w:p>
          <w:p w14:paraId="58ECC039" w14:textId="01A736A5" w:rsidR="003172A5" w:rsidRPr="00774E61" w:rsidRDefault="003172A5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D973EA0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172A5" w:rsidRPr="00774E61" w14:paraId="02951D5B" w14:textId="77777777" w:rsidTr="00D37E11">
        <w:tc>
          <w:tcPr>
            <w:tcW w:w="930" w:type="dxa"/>
            <w:shd w:val="clear" w:color="auto" w:fill="D9D9D9"/>
          </w:tcPr>
          <w:p w14:paraId="7FA78CBE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0" w:type="dxa"/>
            <w:gridSpan w:val="8"/>
            <w:shd w:val="clear" w:color="auto" w:fill="D9D9D9"/>
          </w:tcPr>
          <w:p w14:paraId="59CF58F9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Tengah Semester                                                                                                           </w:t>
            </w:r>
          </w:p>
        </w:tc>
      </w:tr>
      <w:tr w:rsidR="003172A5" w:rsidRPr="00774E61" w14:paraId="42967CDA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2D93D7D1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14" w:type="dxa"/>
          </w:tcPr>
          <w:p w14:paraId="155DEFAA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mengerti dan memahami teori komunikasi politik sebagai suatu sistem tatanan berbangsa dan bernegara</w:t>
            </w:r>
          </w:p>
          <w:p w14:paraId="1BCB49C4" w14:textId="4D38C156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60D9B0B4" w14:textId="77777777" w:rsidR="003172A5" w:rsidRPr="00774E61" w:rsidRDefault="003172A5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CB645CA" w14:textId="77777777" w:rsidR="003172A5" w:rsidRPr="00774E61" w:rsidRDefault="00397A3F" w:rsidP="00397A3F">
            <w:pPr>
              <w:spacing w:line="276" w:lineRule="auto"/>
              <w:ind w:left="615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dan memahami teori komunikasi politik sebagai suatu sistem tatanan berbangsa dan bernegara</w:t>
            </w:r>
          </w:p>
          <w:p w14:paraId="765841F8" w14:textId="18C806B6" w:rsidR="00397A3F" w:rsidRPr="00774E61" w:rsidRDefault="00397A3F" w:rsidP="00397A3F">
            <w:pPr>
              <w:spacing w:line="276" w:lineRule="auto"/>
              <w:ind w:left="615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414" w:type="dxa"/>
            <w:vAlign w:val="center"/>
          </w:tcPr>
          <w:p w14:paraId="32E7C5B9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reflective journal, 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00992327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DE63396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5355BF9C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BA498E8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15" w:type="dxa"/>
            <w:vAlign w:val="center"/>
          </w:tcPr>
          <w:p w14:paraId="148AB42E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758F3911" w14:textId="18243CB1" w:rsidR="003646D9" w:rsidRPr="00130750" w:rsidRDefault="002605BA" w:rsidP="00364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David Rizar Nugroho</w:t>
            </w:r>
            <w:r w:rsidR="003646D9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(2019), </w:t>
            </w:r>
            <w:r w:rsidR="003646D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K</w:t>
            </w:r>
            <w:r w:rsidR="003646D9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omunikasi politik internasional </w:t>
            </w:r>
            <w:r w:rsidR="003646D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</w:t>
            </w:r>
            <w:r w:rsidR="003646D9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id-ID" w:eastAsia="id-ID"/>
              </w:rPr>
              <w:t>S</w:t>
            </w:r>
            <w:r w:rsidR="003646D9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trategi Komunikasi Politik, </w:t>
            </w:r>
          </w:p>
          <w:p w14:paraId="282F0F85" w14:textId="3429E754" w:rsidR="003172A5" w:rsidRPr="00774E61" w:rsidRDefault="003172A5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0732DBF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4DAEB65A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172A5" w:rsidRPr="00774E61" w14:paraId="1BC99319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22408F17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14" w:type="dxa"/>
          </w:tcPr>
          <w:p w14:paraId="21BE1B4E" w14:textId="4F5FCE38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menerapkan konsep komunikasi politik sebagai bagian terpenting dalam mewujudkan tujuan berbangsa dan bernegara</w:t>
            </w:r>
          </w:p>
        </w:tc>
        <w:tc>
          <w:tcPr>
            <w:tcW w:w="2692" w:type="dxa"/>
          </w:tcPr>
          <w:p w14:paraId="27558D28" w14:textId="77777777" w:rsidR="003172A5" w:rsidRPr="00774E61" w:rsidRDefault="003172A5" w:rsidP="00397A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>Menjelaskan</w:t>
            </w:r>
            <w:proofErr w:type="spellEnd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25E156F" w14:textId="77777777" w:rsidR="00397A3F" w:rsidRPr="00774E61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  <w:t xml:space="preserve">Dan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menerapkan konsep komunikasi politik sebagai bagian terpenting dalam mewujudkan tujuan berbangsa dan bernegara</w:t>
            </w:r>
          </w:p>
          <w:p w14:paraId="152A50C9" w14:textId="28C96CC2" w:rsidR="00397A3F" w:rsidRPr="00774E61" w:rsidRDefault="00397A3F" w:rsidP="00397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  <w:lang w:val="id-ID"/>
              </w:rPr>
            </w:pPr>
          </w:p>
        </w:tc>
        <w:tc>
          <w:tcPr>
            <w:tcW w:w="2414" w:type="dxa"/>
            <w:vAlign w:val="center"/>
          </w:tcPr>
          <w:p w14:paraId="1369F382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62AF7673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0600AC6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7F89FE1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6BE64A24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15" w:type="dxa"/>
            <w:vAlign w:val="center"/>
          </w:tcPr>
          <w:p w14:paraId="7CB74AB9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28F077BC" w14:textId="31272B82" w:rsidR="00AB5C1E" w:rsidRPr="00AB5C1E" w:rsidRDefault="002605BA" w:rsidP="00AB5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Miriam Budiharjo</w:t>
            </w:r>
            <w:r w:rsidR="00371633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(2010)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;</w:t>
            </w:r>
            <w:r w:rsidR="00371633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  <w:r w:rsidR="00AB5C1E" w:rsidRPr="00130750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id-ID"/>
              </w:rPr>
              <w:t xml:space="preserve">Pers dalam komunikasi Politik, </w:t>
            </w:r>
            <w:r w:rsidR="00AB5C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dan </w:t>
            </w:r>
            <w:r w:rsidR="00AB5C1E" w:rsidRPr="00AB5C1E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id-ID"/>
              </w:rPr>
              <w:t>Political Branding.</w:t>
            </w:r>
          </w:p>
          <w:p w14:paraId="1310F229" w14:textId="5A92672D" w:rsidR="002605BA" w:rsidRPr="00774E61" w:rsidRDefault="002605BA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1EBAA0F5" w14:textId="03D1E958" w:rsidR="003172A5" w:rsidRPr="00774E61" w:rsidRDefault="003172A5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78BD9351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</w:tr>
      <w:tr w:rsidR="003172A5" w:rsidRPr="00774E61" w14:paraId="075909CC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1F1CE58C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14" w:type="dxa"/>
          </w:tcPr>
          <w:p w14:paraId="329EFFEE" w14:textId="455864AA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menganalisis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pelaksanaan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system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komnunikasi politik agar sesuai dengan teori,  kaidah dan kebenaran hakiki </w:t>
            </w: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692" w:type="dxa"/>
          </w:tcPr>
          <w:p w14:paraId="18CD1FA9" w14:textId="65CD5175" w:rsidR="003172A5" w:rsidRPr="00774E61" w:rsidRDefault="003172A5" w:rsidP="0026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04453D7" w14:textId="74D50A04" w:rsidR="002605BA" w:rsidRPr="00774E61" w:rsidRDefault="00793C4D" w:rsidP="00793C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605BA" w:rsidRPr="00774E61">
              <w:rPr>
                <w:rFonts w:ascii="Arial" w:eastAsia="Arial" w:hAnsi="Arial" w:cs="Arial"/>
                <w:sz w:val="20"/>
                <w:szCs w:val="20"/>
              </w:rPr>
              <w:t>pelaksanaan</w:t>
            </w:r>
            <w:proofErr w:type="spellEnd"/>
            <w:r w:rsidR="002605BA" w:rsidRPr="00774E61">
              <w:rPr>
                <w:rFonts w:ascii="Arial" w:eastAsia="Arial" w:hAnsi="Arial" w:cs="Arial"/>
                <w:sz w:val="20"/>
                <w:szCs w:val="20"/>
              </w:rPr>
              <w:t xml:space="preserve"> system </w:t>
            </w:r>
            <w:r w:rsidR="002605BA"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komnunikasi politik agar sesuai dengan teori,  kaidah dan kebenaran hakiki </w:t>
            </w:r>
            <w:r w:rsidR="002605BA"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2605BA"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851107C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48F2336C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0EAB8FED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66BD3AD5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486DF04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15" w:type="dxa"/>
            <w:vAlign w:val="center"/>
          </w:tcPr>
          <w:p w14:paraId="45264391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15A1B3F6" w14:textId="77777777" w:rsidR="003172A5" w:rsidRDefault="002605BA" w:rsidP="0079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David Rizar Nugroho</w:t>
            </w:r>
            <w:r w:rsidR="007F2E6A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(2019), </w:t>
            </w:r>
            <w:r w:rsidR="007F2E6A"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Pelaksanaan kebijakan politik suatu Negara</w:t>
            </w:r>
            <w:r w:rsidR="00793C4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,  dan </w:t>
            </w:r>
            <w:r w:rsidR="00793C4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Evaluasi  Pelaksanaan Kebijakan komunikasi Politik suat</w:t>
            </w:r>
            <w:r w:rsidR="00793C4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u</w:t>
            </w:r>
            <w:r w:rsidR="00793C4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 negara</w:t>
            </w:r>
          </w:p>
          <w:p w14:paraId="67FAE478" w14:textId="299A0AEB" w:rsidR="00793C4D" w:rsidRPr="00774E61" w:rsidRDefault="00793C4D" w:rsidP="0079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1F1BC4C9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3172A5" w:rsidRPr="00774E61" w14:paraId="25EEA356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7DD9821D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14" w:type="dxa"/>
          </w:tcPr>
          <w:p w14:paraId="1C619CC8" w14:textId="21D26A98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Mahasiswa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mampu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kebijakan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aspiratif dan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dikomunikasikan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dan kaidah </w:t>
            </w: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</w:tcPr>
          <w:p w14:paraId="67C85D13" w14:textId="67514979" w:rsidR="003172A5" w:rsidRPr="00774E61" w:rsidRDefault="002605BA" w:rsidP="003172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>Menganalisis</w:t>
            </w:r>
            <w:proofErr w:type="spellEnd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>dan</w:t>
            </w:r>
            <w:proofErr w:type="spellEnd"/>
            <w:r w:rsidR="003172A5" w:rsidRPr="00774E6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CA7997E" w14:textId="6CB0C179" w:rsidR="003172A5" w:rsidRPr="00774E61" w:rsidRDefault="002605BA" w:rsidP="00260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membuat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konsep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kebijakan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yang </w:t>
            </w: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aspiratif dan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dikomunikasikan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sesuai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teori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 dan kaidah </w:t>
            </w: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komunikasi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politik</w:t>
            </w:r>
            <w:proofErr w:type="spellEnd"/>
          </w:p>
        </w:tc>
        <w:tc>
          <w:tcPr>
            <w:tcW w:w="2414" w:type="dxa"/>
            <w:vAlign w:val="center"/>
          </w:tcPr>
          <w:p w14:paraId="14B8265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Tes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lisan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portofolio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uji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kinerja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keaktifan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2241" w:type="dxa"/>
            <w:vAlign w:val="center"/>
          </w:tcPr>
          <w:p w14:paraId="77A431A5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11176CF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607C462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Penugasan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3305ADB5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Menyelesaikan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lembar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kerja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peserta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didik</w:t>
            </w:r>
            <w:proofErr w:type="spellEnd"/>
          </w:p>
        </w:tc>
        <w:tc>
          <w:tcPr>
            <w:tcW w:w="1615" w:type="dxa"/>
            <w:vAlign w:val="center"/>
          </w:tcPr>
          <w:p w14:paraId="7BE5C4E1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LMS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Universitas</w:t>
            </w:r>
            <w:proofErr w:type="spellEnd"/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sz w:val="20"/>
                <w:szCs w:val="20"/>
              </w:rPr>
              <w:t>Pakuan</w:t>
            </w:r>
            <w:proofErr w:type="spellEnd"/>
          </w:p>
        </w:tc>
        <w:tc>
          <w:tcPr>
            <w:tcW w:w="2151" w:type="dxa"/>
            <w:vAlign w:val="center"/>
          </w:tcPr>
          <w:p w14:paraId="5006AB45" w14:textId="1F68FA03" w:rsidR="002605BA" w:rsidRPr="00774E61" w:rsidRDefault="002605BA" w:rsidP="002605B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lang w:val="id-ID"/>
              </w:rPr>
            </w:pPr>
          </w:p>
          <w:p w14:paraId="28FC6742" w14:textId="77777777" w:rsidR="003172A5" w:rsidRDefault="002605BA" w:rsidP="0079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  <w:lang w:val="id-ID"/>
              </w:rPr>
              <w:t>David Rizar Nugroho</w:t>
            </w:r>
            <w:r w:rsidR="00793C4D">
              <w:rPr>
                <w:rFonts w:ascii="Arial" w:eastAsia="Arial" w:hAnsi="Arial" w:cs="Arial"/>
                <w:sz w:val="20"/>
                <w:szCs w:val="20"/>
                <w:lang w:val="id-ID"/>
              </w:rPr>
              <w:t xml:space="preserve">,dan  Cahyono Tri Wibowo (2022) </w:t>
            </w:r>
            <w:r w:rsidR="00793C4D"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Usulan saran  </w:t>
            </w:r>
            <w:r w:rsidR="00793C4D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 xml:space="preserve">sebagai solusi cerdas </w:t>
            </w:r>
            <w:r w:rsidR="00793C4D" w:rsidRPr="00130750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id-ID"/>
              </w:rPr>
              <w:t>perbaikan kebijakan komunikasi Politik</w:t>
            </w:r>
          </w:p>
          <w:p w14:paraId="38BEDA8F" w14:textId="04E6E56E" w:rsidR="00793C4D" w:rsidRPr="00774E61" w:rsidRDefault="00793C4D" w:rsidP="00793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vAlign w:val="center"/>
          </w:tcPr>
          <w:p w14:paraId="0CD36C4E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3172A5" w:rsidRPr="00774E61" w14:paraId="14239432" w14:textId="77777777" w:rsidTr="00D37E11">
        <w:tc>
          <w:tcPr>
            <w:tcW w:w="930" w:type="dxa"/>
            <w:shd w:val="clear" w:color="auto" w:fill="D9D9D9"/>
          </w:tcPr>
          <w:p w14:paraId="4EFCDA28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0" w:type="dxa"/>
            <w:gridSpan w:val="8"/>
            <w:shd w:val="clear" w:color="auto" w:fill="D9D9D9"/>
          </w:tcPr>
          <w:p w14:paraId="554A080C" w14:textId="77777777" w:rsidR="003172A5" w:rsidRPr="00774E61" w:rsidRDefault="003172A5" w:rsidP="003172A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Ujian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>Akhir</w:t>
            </w:r>
            <w:proofErr w:type="spellEnd"/>
            <w:r w:rsidRPr="00774E61">
              <w:rPr>
                <w:rFonts w:ascii="Arial" w:eastAsia="Arial" w:hAnsi="Arial" w:cs="Arial"/>
                <w:b/>
                <w:sz w:val="20"/>
                <w:szCs w:val="20"/>
              </w:rPr>
              <w:t xml:space="preserve"> Semester                                                                                                                   </w:t>
            </w:r>
          </w:p>
        </w:tc>
      </w:tr>
      <w:tr w:rsidR="003172A5" w:rsidRPr="00774E61" w14:paraId="720A089C" w14:textId="77777777" w:rsidTr="00D37E11">
        <w:trPr>
          <w:gridAfter w:val="1"/>
          <w:wAfter w:w="10" w:type="dxa"/>
        </w:trPr>
        <w:tc>
          <w:tcPr>
            <w:tcW w:w="930" w:type="dxa"/>
          </w:tcPr>
          <w:p w14:paraId="33F901D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72C8F12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1D8EAD2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14" w:type="dxa"/>
          </w:tcPr>
          <w:p w14:paraId="19B538DB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41" w:type="dxa"/>
          </w:tcPr>
          <w:p w14:paraId="5852F6BC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1D06796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51" w:type="dxa"/>
          </w:tcPr>
          <w:p w14:paraId="33229E70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3" w:type="dxa"/>
          </w:tcPr>
          <w:p w14:paraId="52250A54" w14:textId="77777777" w:rsidR="003172A5" w:rsidRPr="00774E61" w:rsidRDefault="003172A5" w:rsidP="003172A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74E61"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05F94F8C" w14:textId="77777777" w:rsidR="00482882" w:rsidRPr="00774E61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D5F89" w14:textId="77777777" w:rsidR="00482882" w:rsidRPr="00774E61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F6F505" w14:textId="77777777" w:rsidR="00482882" w:rsidRPr="00774E61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B228A05" w14:textId="77777777" w:rsidR="00482882" w:rsidRPr="00774E61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5CD6A" w14:textId="6DCB38EE" w:rsidR="00482882" w:rsidRPr="00774E61" w:rsidRDefault="00644759">
      <w:pPr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proofErr w:type="spellStart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>Rencana</w:t>
      </w:r>
      <w:proofErr w:type="spellEnd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>Distribusi</w:t>
      </w:r>
      <w:proofErr w:type="spellEnd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>dan</w:t>
      </w:r>
      <w:proofErr w:type="spellEnd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>Persentase</w:t>
      </w:r>
      <w:proofErr w:type="spellEnd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>Penilaian</w:t>
      </w:r>
      <w:proofErr w:type="spellEnd"/>
      <w:r w:rsidRPr="00774E61">
        <w:rPr>
          <w:rFonts w:ascii="Times New Roman" w:eastAsia="Times New Roman" w:hAnsi="Times New Roman" w:cs="Times New Roman"/>
          <w:b/>
          <w:sz w:val="24"/>
          <w:szCs w:val="24"/>
        </w:rPr>
        <w:t xml:space="preserve"> MK </w:t>
      </w:r>
      <w:r w:rsidR="00752175" w:rsidRPr="00774E61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Komunikasi Politik 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7"/>
        <w:gridCol w:w="1009"/>
        <w:gridCol w:w="975"/>
        <w:gridCol w:w="1256"/>
        <w:gridCol w:w="1907"/>
        <w:gridCol w:w="1622"/>
        <w:gridCol w:w="1796"/>
        <w:gridCol w:w="1438"/>
        <w:gridCol w:w="1663"/>
        <w:gridCol w:w="1118"/>
        <w:gridCol w:w="2169"/>
      </w:tblGrid>
      <w:tr w:rsidR="00482882" w:rsidRPr="00774E61" w14:paraId="7C69C440" w14:textId="77777777" w:rsidTr="00752175">
        <w:tc>
          <w:tcPr>
            <w:tcW w:w="1607" w:type="dxa"/>
            <w:vAlign w:val="center"/>
          </w:tcPr>
          <w:p w14:paraId="0A762F0E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09" w:type="dxa"/>
            <w:vAlign w:val="center"/>
          </w:tcPr>
          <w:p w14:paraId="72F7F3DD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975" w:type="dxa"/>
            <w:vAlign w:val="center"/>
          </w:tcPr>
          <w:p w14:paraId="2D5365F0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56" w:type="dxa"/>
            <w:vAlign w:val="center"/>
          </w:tcPr>
          <w:p w14:paraId="737A7D61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1907" w:type="dxa"/>
            <w:vAlign w:val="center"/>
          </w:tcPr>
          <w:p w14:paraId="3D28E03C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</w:t>
            </w: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1622" w:type="dxa"/>
            <w:vAlign w:val="center"/>
          </w:tcPr>
          <w:p w14:paraId="642F2A26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</w:t>
            </w:r>
            <w:proofErr w:type="spellEnd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070D12B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</w:t>
            </w:r>
            <w:proofErr w:type="spellEnd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Kinerja</w:t>
            </w:r>
            <w:proofErr w:type="spellEnd"/>
          </w:p>
        </w:tc>
        <w:tc>
          <w:tcPr>
            <w:tcW w:w="1796" w:type="dxa"/>
            <w:vAlign w:val="center"/>
          </w:tcPr>
          <w:p w14:paraId="03151E8A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</w:t>
            </w:r>
            <w:proofErr w:type="spellEnd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1438" w:type="dxa"/>
            <w:vAlign w:val="center"/>
          </w:tcPr>
          <w:p w14:paraId="5C414549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</w:t>
            </w:r>
            <w:proofErr w:type="spellEnd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lisan</w:t>
            </w:r>
            <w:proofErr w:type="spellEnd"/>
          </w:p>
        </w:tc>
        <w:tc>
          <w:tcPr>
            <w:tcW w:w="1663" w:type="dxa"/>
            <w:vAlign w:val="center"/>
          </w:tcPr>
          <w:p w14:paraId="4F0BECDA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  <w:proofErr w:type="spellEnd"/>
          </w:p>
        </w:tc>
        <w:tc>
          <w:tcPr>
            <w:tcW w:w="1118" w:type="dxa"/>
            <w:vAlign w:val="center"/>
          </w:tcPr>
          <w:p w14:paraId="178A44EF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2169" w:type="dxa"/>
          </w:tcPr>
          <w:p w14:paraId="2E834138" w14:textId="77777777" w:rsidR="00482882" w:rsidRPr="00774E61" w:rsidRDefault="006447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</w:tr>
      <w:tr w:rsidR="00752175" w:rsidRPr="00774E61" w14:paraId="41EE3FBD" w14:textId="77777777" w:rsidTr="00752175">
        <w:tc>
          <w:tcPr>
            <w:tcW w:w="1607" w:type="dxa"/>
          </w:tcPr>
          <w:p w14:paraId="009AD353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09" w:type="dxa"/>
            <w:vAlign w:val="center"/>
          </w:tcPr>
          <w:p w14:paraId="4EA9C53C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62005D79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vAlign w:val="center"/>
          </w:tcPr>
          <w:p w14:paraId="430EC59F" w14:textId="776A2EE6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  <w:vAlign w:val="center"/>
          </w:tcPr>
          <w:p w14:paraId="28C0365C" w14:textId="4F2F535E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0F239D7" w14:textId="013C645D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17A1E5D1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8FA4E61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59DB5B4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3E50ABC2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7DA0493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774E61" w14:paraId="49801E85" w14:textId="77777777" w:rsidTr="00752175">
        <w:tc>
          <w:tcPr>
            <w:tcW w:w="1607" w:type="dxa"/>
          </w:tcPr>
          <w:p w14:paraId="6C10024F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09" w:type="dxa"/>
            <w:vAlign w:val="center"/>
          </w:tcPr>
          <w:p w14:paraId="3D3589EF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9F96BC4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2E29282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</w:t>
            </w:r>
          </w:p>
          <w:p w14:paraId="00A82529" w14:textId="391B4152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individu</w:t>
            </w:r>
          </w:p>
        </w:tc>
        <w:tc>
          <w:tcPr>
            <w:tcW w:w="1907" w:type="dxa"/>
            <w:vAlign w:val="center"/>
          </w:tcPr>
          <w:p w14:paraId="4DA63909" w14:textId="659E1D34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7CE6EF60" w14:textId="04E3002E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427A2AC3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C76277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7319511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2D489B60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557D7862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774E61" w14:paraId="5EB814B4" w14:textId="77777777" w:rsidTr="00B50553">
        <w:tc>
          <w:tcPr>
            <w:tcW w:w="1607" w:type="dxa"/>
          </w:tcPr>
          <w:p w14:paraId="531FA2C4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09" w:type="dxa"/>
            <w:vAlign w:val="center"/>
          </w:tcPr>
          <w:p w14:paraId="7FB419DB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3B50F2E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B8343A3" w14:textId="565FC9FD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65C69523" w14:textId="547955FD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0E544027" w14:textId="138AA7A0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512DC2E0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399F9BE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50EDD38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46497619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B44853C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774E61" w14:paraId="253AAD7E" w14:textId="77777777" w:rsidTr="00B50553">
        <w:tc>
          <w:tcPr>
            <w:tcW w:w="1607" w:type="dxa"/>
          </w:tcPr>
          <w:p w14:paraId="56FF2949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09" w:type="dxa"/>
            <w:vAlign w:val="center"/>
          </w:tcPr>
          <w:p w14:paraId="15DFC4F1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975" w:type="dxa"/>
            <w:vAlign w:val="center"/>
          </w:tcPr>
          <w:p w14:paraId="449308D9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5A5C1D3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</w:t>
            </w:r>
          </w:p>
          <w:p w14:paraId="57C7489E" w14:textId="2309B018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individu</w:t>
            </w:r>
          </w:p>
        </w:tc>
        <w:tc>
          <w:tcPr>
            <w:tcW w:w="1907" w:type="dxa"/>
          </w:tcPr>
          <w:p w14:paraId="1339C2CC" w14:textId="4DE4AE7D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29F2C714" w14:textId="494D6BF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61CC223B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6F4A14B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08097DCF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2C330E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0DAF9D85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774E61" w14:paraId="32819ECA" w14:textId="77777777" w:rsidTr="00B50553">
        <w:tc>
          <w:tcPr>
            <w:tcW w:w="1607" w:type="dxa"/>
          </w:tcPr>
          <w:p w14:paraId="571E7AC3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5</w:t>
            </w:r>
          </w:p>
        </w:tc>
        <w:tc>
          <w:tcPr>
            <w:tcW w:w="1009" w:type="dxa"/>
            <w:vAlign w:val="center"/>
          </w:tcPr>
          <w:p w14:paraId="47586953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25CD70DE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556FB4B6" w14:textId="197B5E1A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kelompok</w:t>
            </w:r>
          </w:p>
        </w:tc>
        <w:tc>
          <w:tcPr>
            <w:tcW w:w="1907" w:type="dxa"/>
          </w:tcPr>
          <w:p w14:paraId="39748F92" w14:textId="5906DA9C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47B4ABA1" w14:textId="3A33BE33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79292649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3AAEC6D1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5E0E02FC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A956D30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18ABD01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774E61" w14:paraId="1147A03C" w14:textId="77777777" w:rsidTr="00B50553">
        <w:tc>
          <w:tcPr>
            <w:tcW w:w="1607" w:type="dxa"/>
          </w:tcPr>
          <w:p w14:paraId="31B5738A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6</w:t>
            </w:r>
          </w:p>
        </w:tc>
        <w:tc>
          <w:tcPr>
            <w:tcW w:w="1009" w:type="dxa"/>
            <w:vAlign w:val="center"/>
          </w:tcPr>
          <w:p w14:paraId="191E4BE7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A529D6F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0E6E6DDD" w14:textId="6BEB5B0A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907" w:type="dxa"/>
          </w:tcPr>
          <w:p w14:paraId="3D797627" w14:textId="76FD6D68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</w:tcPr>
          <w:p w14:paraId="77B678DA" w14:textId="6E1483EA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796" w:type="dxa"/>
            <w:vAlign w:val="center"/>
          </w:tcPr>
          <w:p w14:paraId="2E47365D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38" w:type="dxa"/>
            <w:vAlign w:val="center"/>
          </w:tcPr>
          <w:p w14:paraId="7CFD484D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1BCBACDC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6FB32333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465A4CF8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752175" w:rsidRPr="00774E61" w14:paraId="354171D1" w14:textId="77777777" w:rsidTr="00752175">
        <w:tc>
          <w:tcPr>
            <w:tcW w:w="1607" w:type="dxa"/>
          </w:tcPr>
          <w:p w14:paraId="03DAE4FC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7</w:t>
            </w:r>
          </w:p>
        </w:tc>
        <w:tc>
          <w:tcPr>
            <w:tcW w:w="1009" w:type="dxa"/>
            <w:vAlign w:val="center"/>
          </w:tcPr>
          <w:p w14:paraId="7F8F3A1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14:paraId="34B45415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56" w:type="dxa"/>
          </w:tcPr>
          <w:p w14:paraId="050A674C" w14:textId="3402D67D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Paper kelompok</w:t>
            </w:r>
          </w:p>
        </w:tc>
        <w:tc>
          <w:tcPr>
            <w:tcW w:w="1907" w:type="dxa"/>
          </w:tcPr>
          <w:p w14:paraId="7B2994E4" w14:textId="735B2DB5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-</w:t>
            </w:r>
          </w:p>
        </w:tc>
        <w:tc>
          <w:tcPr>
            <w:tcW w:w="1622" w:type="dxa"/>
            <w:vAlign w:val="center"/>
          </w:tcPr>
          <w:p w14:paraId="23512561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Presentase </w:t>
            </w:r>
          </w:p>
          <w:p w14:paraId="0541D735" w14:textId="1E182CB0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Tugas Individu</w:t>
            </w:r>
          </w:p>
        </w:tc>
        <w:tc>
          <w:tcPr>
            <w:tcW w:w="1796" w:type="dxa"/>
            <w:vAlign w:val="center"/>
          </w:tcPr>
          <w:p w14:paraId="49E9C0C7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279578CC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663" w:type="dxa"/>
            <w:vAlign w:val="center"/>
          </w:tcPr>
          <w:p w14:paraId="2C47F02B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18" w:type="dxa"/>
            <w:vAlign w:val="center"/>
          </w:tcPr>
          <w:p w14:paraId="5ED57517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169" w:type="dxa"/>
          </w:tcPr>
          <w:p w14:paraId="3DF9DA88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752175" w:rsidRPr="00ED46DF" w14:paraId="528F9FE7" w14:textId="77777777" w:rsidTr="00752175">
        <w:tc>
          <w:tcPr>
            <w:tcW w:w="1607" w:type="dxa"/>
          </w:tcPr>
          <w:p w14:paraId="2AB833AC" w14:textId="77777777" w:rsidR="00752175" w:rsidRPr="00774E61" w:rsidRDefault="00752175" w:rsidP="0075217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</w:t>
            </w:r>
            <w:proofErr w:type="spellEnd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009" w:type="dxa"/>
            <w:vAlign w:val="center"/>
          </w:tcPr>
          <w:p w14:paraId="77A311AB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975" w:type="dxa"/>
            <w:vAlign w:val="center"/>
          </w:tcPr>
          <w:p w14:paraId="45E9B233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56" w:type="dxa"/>
            <w:vAlign w:val="center"/>
          </w:tcPr>
          <w:p w14:paraId="13EEBC3B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Diskusi </w:t>
            </w:r>
          </w:p>
          <w:p w14:paraId="316629B7" w14:textId="1C038C70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Kelompok </w:t>
            </w:r>
          </w:p>
        </w:tc>
        <w:tc>
          <w:tcPr>
            <w:tcW w:w="1907" w:type="dxa"/>
          </w:tcPr>
          <w:p w14:paraId="4C5311D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Laporan</w:t>
            </w:r>
          </w:p>
          <w:p w14:paraId="375B2D7E" w14:textId="63642EAB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Tugas akhir </w:t>
            </w:r>
          </w:p>
        </w:tc>
        <w:tc>
          <w:tcPr>
            <w:tcW w:w="1622" w:type="dxa"/>
            <w:vAlign w:val="center"/>
          </w:tcPr>
          <w:p w14:paraId="438FC74F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Presentase </w:t>
            </w:r>
          </w:p>
          <w:p w14:paraId="3FED16B6" w14:textId="13B7858F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Tugas Kelompok</w:t>
            </w:r>
          </w:p>
        </w:tc>
        <w:tc>
          <w:tcPr>
            <w:tcW w:w="1796" w:type="dxa"/>
            <w:vAlign w:val="center"/>
          </w:tcPr>
          <w:p w14:paraId="058D1917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438" w:type="dxa"/>
            <w:vAlign w:val="center"/>
          </w:tcPr>
          <w:p w14:paraId="11083A1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663" w:type="dxa"/>
            <w:vAlign w:val="center"/>
          </w:tcPr>
          <w:p w14:paraId="03A91059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118" w:type="dxa"/>
            <w:vAlign w:val="center"/>
          </w:tcPr>
          <w:p w14:paraId="07E4DC36" w14:textId="77777777" w:rsidR="00752175" w:rsidRPr="00774E61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2169" w:type="dxa"/>
            <w:vAlign w:val="center"/>
          </w:tcPr>
          <w:p w14:paraId="71E0A7BB" w14:textId="77777777" w:rsidR="00752175" w:rsidRPr="00ED46DF" w:rsidRDefault="00752175" w:rsidP="0075217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74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AF63B34" w14:textId="77777777" w:rsidR="00482882" w:rsidRPr="00ED46DF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4A3560" w14:textId="77777777" w:rsidR="00482882" w:rsidRPr="00ED46DF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E648A" w14:textId="397B1F3D" w:rsidR="00482882" w:rsidRPr="00ED46DF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</w:r>
      <w:r w:rsidRPr="00ED46DF"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proofErr w:type="spellStart"/>
      <w:r w:rsidR="00752175" w:rsidRPr="00ED46DF">
        <w:rPr>
          <w:rFonts w:ascii="Times New Roman" w:eastAsia="Times New Roman" w:hAnsi="Times New Roman" w:cs="Times New Roman"/>
          <w:sz w:val="24"/>
          <w:szCs w:val="24"/>
        </w:rPr>
        <w:t>Jul</w:t>
      </w:r>
      <w:r w:rsidR="000F3990" w:rsidRPr="00ED46D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ED46D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 w:rsidRPr="00ED46DF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493D29B" w14:textId="77777777" w:rsidR="00482882" w:rsidRPr="00ED46DF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603784D" w14:textId="77777777" w:rsidR="00482882" w:rsidRPr="00ED46DF" w:rsidRDefault="00644759">
      <w:pPr>
        <w:rPr>
          <w:rFonts w:ascii="Times New Roman" w:eastAsia="Times New Roman" w:hAnsi="Times New Roman" w:cs="Times New Roman"/>
          <w:sz w:val="24"/>
          <w:szCs w:val="24"/>
        </w:rPr>
      </w:pPr>
      <w:r w:rsidRPr="00ED46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1E2ADC58" w14:textId="064D1D53" w:rsidR="00482882" w:rsidRDefault="00644759" w:rsidP="00130750">
      <w:pPr>
        <w:rPr>
          <w:rFonts w:ascii="Times New Roman" w:eastAsia="Times New Roman" w:hAnsi="Times New Roman" w:cs="Times New Roman"/>
          <w:sz w:val="24"/>
          <w:szCs w:val="24"/>
        </w:rPr>
      </w:pPr>
      <w:r w:rsidRPr="00ED46D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30750" w:rsidRPr="00ED46D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130750" w:rsidRPr="00ED46DF">
        <w:rPr>
          <w:rFonts w:ascii="Times New Roman" w:eastAsia="Times New Roman" w:hAnsi="Times New Roman" w:cs="Times New Roman"/>
          <w:sz w:val="24"/>
          <w:szCs w:val="24"/>
          <w:lang w:val="id-ID"/>
        </w:rPr>
        <w:t>DR. Cahyono Tri Wibowo, SE, MM,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2A0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152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D4E6A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D016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D6AA2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66723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741FE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8116C9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82"/>
    <w:rsid w:val="00000260"/>
    <w:rsid w:val="000120EF"/>
    <w:rsid w:val="00085E01"/>
    <w:rsid w:val="000F3990"/>
    <w:rsid w:val="001248FD"/>
    <w:rsid w:val="00130750"/>
    <w:rsid w:val="00154084"/>
    <w:rsid w:val="0015632B"/>
    <w:rsid w:val="001C5E84"/>
    <w:rsid w:val="002605BA"/>
    <w:rsid w:val="00286954"/>
    <w:rsid w:val="003172A5"/>
    <w:rsid w:val="00317ADF"/>
    <w:rsid w:val="003646D9"/>
    <w:rsid w:val="003676E6"/>
    <w:rsid w:val="00371633"/>
    <w:rsid w:val="00397A3F"/>
    <w:rsid w:val="00480D56"/>
    <w:rsid w:val="00482882"/>
    <w:rsid w:val="004E2460"/>
    <w:rsid w:val="00622626"/>
    <w:rsid w:val="00644759"/>
    <w:rsid w:val="0070724A"/>
    <w:rsid w:val="00751BAE"/>
    <w:rsid w:val="00752175"/>
    <w:rsid w:val="00774E61"/>
    <w:rsid w:val="00793C4D"/>
    <w:rsid w:val="007F2E6A"/>
    <w:rsid w:val="008714C0"/>
    <w:rsid w:val="008D7D76"/>
    <w:rsid w:val="00972C3C"/>
    <w:rsid w:val="0099777C"/>
    <w:rsid w:val="00A35FD8"/>
    <w:rsid w:val="00A37C43"/>
    <w:rsid w:val="00AB5C1E"/>
    <w:rsid w:val="00CB60FB"/>
    <w:rsid w:val="00CC2F4C"/>
    <w:rsid w:val="00CF315D"/>
    <w:rsid w:val="00D35696"/>
    <w:rsid w:val="00D37E11"/>
    <w:rsid w:val="00DB37D0"/>
    <w:rsid w:val="00DF21AE"/>
    <w:rsid w:val="00ED46DF"/>
    <w:rsid w:val="00F2457D"/>
    <w:rsid w:val="00F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1C68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Lenovo-PC</cp:lastModifiedBy>
  <cp:revision>30</cp:revision>
  <dcterms:created xsi:type="dcterms:W3CDTF">2023-07-02T01:59:00Z</dcterms:created>
  <dcterms:modified xsi:type="dcterms:W3CDTF">2023-07-04T00:58:00Z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