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1771"/>
        <w:gridCol w:w="969"/>
        <w:gridCol w:w="1870"/>
        <w:gridCol w:w="1628"/>
        <w:gridCol w:w="999"/>
        <w:gridCol w:w="2548"/>
        <w:gridCol w:w="2130"/>
        <w:gridCol w:w="1552"/>
      </w:tblGrid>
      <w:tr w:rsidR="00487A57" w:rsidRPr="00F9188D" w14:paraId="21058EE8" w14:textId="77777777" w:rsidTr="00CF5EB1">
        <w:trPr>
          <w:trHeight w:val="1975"/>
        </w:trPr>
        <w:tc>
          <w:tcPr>
            <w:tcW w:w="1771" w:type="dxa"/>
            <w:tcBorders>
              <w:bottom w:val="single" w:sz="4" w:space="0" w:color="auto"/>
            </w:tcBorders>
            <w:noWrap/>
            <w:hideMark/>
          </w:tcPr>
          <w:p w14:paraId="63C5E998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133D5577" wp14:editId="330461E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</w:t>
            </w:r>
          </w:p>
          <w:p w14:paraId="3A9F4ADB" w14:textId="77777777" w:rsidR="00487A57" w:rsidRPr="00F9188D" w:rsidRDefault="00487A57" w:rsidP="00E417CB">
            <w:pPr>
              <w:rPr>
                <w:rFonts w:ascii="Cambria" w:hAnsi="Cambria"/>
              </w:rPr>
            </w:pPr>
          </w:p>
          <w:p w14:paraId="0C0776D9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1696" w:type="dxa"/>
            <w:gridSpan w:val="7"/>
            <w:noWrap/>
            <w:hideMark/>
          </w:tcPr>
          <w:p w14:paraId="15671AA8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2F765EDF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IAL DAN ILMU BUDAYA</w:t>
            </w:r>
          </w:p>
          <w:p w14:paraId="6B22618F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PROGRAM 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ILMU KOMUNIKASI</w:t>
            </w:r>
          </w:p>
        </w:tc>
      </w:tr>
      <w:tr w:rsidR="00487A57" w:rsidRPr="00F9188D" w14:paraId="02108876" w14:textId="77777777" w:rsidTr="00CF5EB1">
        <w:trPr>
          <w:trHeight w:val="315"/>
        </w:trPr>
        <w:tc>
          <w:tcPr>
            <w:tcW w:w="13467" w:type="dxa"/>
            <w:gridSpan w:val="8"/>
            <w:noWrap/>
            <w:hideMark/>
          </w:tcPr>
          <w:p w14:paraId="6D4819BE" w14:textId="77777777" w:rsidR="00487A57" w:rsidRPr="00F9188D" w:rsidRDefault="00487A57" w:rsidP="00E417CB">
            <w:pPr>
              <w:jc w:val="center"/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487A57" w:rsidRPr="00F9188D" w14:paraId="5D8481AC" w14:textId="77777777" w:rsidTr="00CF5EB1">
        <w:trPr>
          <w:trHeight w:val="300"/>
        </w:trPr>
        <w:tc>
          <w:tcPr>
            <w:tcW w:w="2740" w:type="dxa"/>
            <w:gridSpan w:val="2"/>
            <w:noWrap/>
            <w:hideMark/>
          </w:tcPr>
          <w:p w14:paraId="4F4FC2D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70" w:type="dxa"/>
            <w:noWrap/>
            <w:hideMark/>
          </w:tcPr>
          <w:p w14:paraId="41F2F09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  <w:hideMark/>
          </w:tcPr>
          <w:p w14:paraId="20041DE8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noWrap/>
            <w:hideMark/>
          </w:tcPr>
          <w:p w14:paraId="58FC1357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noWrap/>
            <w:hideMark/>
          </w:tcPr>
          <w:p w14:paraId="597EC4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552" w:type="dxa"/>
            <w:noWrap/>
            <w:hideMark/>
          </w:tcPr>
          <w:p w14:paraId="6F34F4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487A57" w:rsidRPr="00F9188D" w14:paraId="2BA5F9EE" w14:textId="77777777" w:rsidTr="00CF5EB1">
        <w:trPr>
          <w:trHeight w:val="300"/>
        </w:trPr>
        <w:tc>
          <w:tcPr>
            <w:tcW w:w="2740" w:type="dxa"/>
            <w:gridSpan w:val="2"/>
            <w:vMerge w:val="restart"/>
            <w:noWrap/>
            <w:hideMark/>
          </w:tcPr>
          <w:p w14:paraId="3F6F9E98" w14:textId="12F4288E" w:rsidR="00487A57" w:rsidRPr="00017064" w:rsidRDefault="00281702" w:rsidP="00E417CB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Komunikasi Politik</w:t>
            </w:r>
          </w:p>
        </w:tc>
        <w:tc>
          <w:tcPr>
            <w:tcW w:w="1870" w:type="dxa"/>
            <w:vMerge w:val="restart"/>
            <w:noWrap/>
            <w:hideMark/>
          </w:tcPr>
          <w:p w14:paraId="3823F168" w14:textId="5CC6451B" w:rsidR="00487A57" w:rsidRPr="00017064" w:rsidRDefault="00017064" w:rsidP="00E417CB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color w:val="FF0000"/>
              </w:rPr>
              <w:t>421KK…</w:t>
            </w:r>
            <w:r>
              <w:rPr>
                <w:rFonts w:ascii="Cambria" w:hAnsi="Cambria"/>
                <w:color w:val="FF0000"/>
                <w:lang w:val="id-ID"/>
              </w:rPr>
              <w:t>.........</w:t>
            </w:r>
          </w:p>
        </w:tc>
        <w:tc>
          <w:tcPr>
            <w:tcW w:w="2627" w:type="dxa"/>
            <w:gridSpan w:val="2"/>
            <w:vMerge w:val="restart"/>
            <w:noWrap/>
            <w:hideMark/>
          </w:tcPr>
          <w:p w14:paraId="55F0E17F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vMerge w:val="restart"/>
            <w:noWrap/>
            <w:hideMark/>
          </w:tcPr>
          <w:p w14:paraId="1507A041" w14:textId="77777777" w:rsidR="00487A57" w:rsidRPr="00F9188D" w:rsidRDefault="00487A57" w:rsidP="00E4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SKS</w:t>
            </w:r>
          </w:p>
        </w:tc>
        <w:tc>
          <w:tcPr>
            <w:tcW w:w="2130" w:type="dxa"/>
            <w:vMerge w:val="restart"/>
            <w:noWrap/>
            <w:hideMark/>
          </w:tcPr>
          <w:p w14:paraId="609B8C4B" w14:textId="655697A2" w:rsidR="00487A57" w:rsidRPr="000F03E2" w:rsidRDefault="00487A57" w:rsidP="00E417CB">
            <w:pPr>
              <w:rPr>
                <w:rFonts w:ascii="Cambria" w:hAnsi="Cambria"/>
                <w:lang w:val="id-ID"/>
              </w:rPr>
            </w:pPr>
            <w:r w:rsidRPr="00F9188D">
              <w:rPr>
                <w:rFonts w:ascii="Cambria" w:hAnsi="Cambria"/>
              </w:rPr>
              <w:t> </w:t>
            </w:r>
            <w:r w:rsidR="000F03E2">
              <w:rPr>
                <w:rFonts w:ascii="Cambria" w:hAnsi="Cambria"/>
                <w:lang w:val="id-ID"/>
              </w:rPr>
              <w:t>4</w:t>
            </w:r>
          </w:p>
        </w:tc>
        <w:tc>
          <w:tcPr>
            <w:tcW w:w="1552" w:type="dxa"/>
            <w:noWrap/>
            <w:hideMark/>
          </w:tcPr>
          <w:p w14:paraId="4A61F94E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487A57" w:rsidRPr="00F9188D" w14:paraId="6D83B67A" w14:textId="77777777" w:rsidTr="00CF5EB1">
        <w:trPr>
          <w:trHeight w:val="389"/>
        </w:trPr>
        <w:tc>
          <w:tcPr>
            <w:tcW w:w="2740" w:type="dxa"/>
            <w:gridSpan w:val="2"/>
            <w:vMerge/>
            <w:hideMark/>
          </w:tcPr>
          <w:p w14:paraId="1971FC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70" w:type="dxa"/>
            <w:vMerge/>
            <w:hideMark/>
          </w:tcPr>
          <w:p w14:paraId="44E02BDC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  <w:hideMark/>
          </w:tcPr>
          <w:p w14:paraId="66FF714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vMerge/>
            <w:noWrap/>
            <w:hideMark/>
          </w:tcPr>
          <w:p w14:paraId="70A9D99B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vMerge/>
            <w:hideMark/>
          </w:tcPr>
          <w:p w14:paraId="3F0DF237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52" w:type="dxa"/>
            <w:noWrap/>
            <w:hideMark/>
          </w:tcPr>
          <w:p w14:paraId="1511F8D5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487A57" w:rsidRPr="00F9188D" w14:paraId="66027D4F" w14:textId="77777777" w:rsidTr="0006613B">
        <w:trPr>
          <w:trHeight w:val="300"/>
        </w:trPr>
        <w:tc>
          <w:tcPr>
            <w:tcW w:w="2740" w:type="dxa"/>
            <w:gridSpan w:val="2"/>
            <w:noWrap/>
            <w:hideMark/>
          </w:tcPr>
          <w:p w14:paraId="70FC61E0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498" w:type="dxa"/>
            <w:gridSpan w:val="2"/>
            <w:noWrap/>
            <w:hideMark/>
          </w:tcPr>
          <w:p w14:paraId="1D43BC72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Pengembang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547" w:type="dxa"/>
            <w:gridSpan w:val="2"/>
            <w:noWrap/>
            <w:hideMark/>
          </w:tcPr>
          <w:p w14:paraId="4AA134CF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Koordinator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682" w:type="dxa"/>
            <w:gridSpan w:val="2"/>
            <w:noWrap/>
            <w:hideMark/>
          </w:tcPr>
          <w:p w14:paraId="2573C96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Ketua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487A57" w:rsidRPr="00F9188D" w14:paraId="0CAF015B" w14:textId="77777777" w:rsidTr="0006613B">
        <w:trPr>
          <w:trHeight w:val="610"/>
        </w:trPr>
        <w:tc>
          <w:tcPr>
            <w:tcW w:w="2740" w:type="dxa"/>
            <w:gridSpan w:val="2"/>
            <w:noWrap/>
            <w:hideMark/>
          </w:tcPr>
          <w:p w14:paraId="088E3A6F" w14:textId="77777777" w:rsidR="00487A57" w:rsidRPr="00F9188D" w:rsidRDefault="00487A57" w:rsidP="00E417CB">
            <w:pPr>
              <w:rPr>
                <w:rFonts w:ascii="Cambria" w:hAnsi="Cambria"/>
              </w:rPr>
            </w:pPr>
          </w:p>
        </w:tc>
        <w:tc>
          <w:tcPr>
            <w:tcW w:w="3498" w:type="dxa"/>
            <w:gridSpan w:val="2"/>
            <w:noWrap/>
            <w:hideMark/>
          </w:tcPr>
          <w:p w14:paraId="53647C08" w14:textId="38863C2C" w:rsidR="0006613B" w:rsidRPr="0006613B" w:rsidRDefault="0006613B" w:rsidP="0006613B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</w:rPr>
              <w:t xml:space="preserve">Dr. </w:t>
            </w:r>
            <w:r>
              <w:rPr>
                <w:rFonts w:ascii="Cambria" w:hAnsi="Cambria"/>
                <w:lang w:val="id-ID"/>
              </w:rPr>
              <w:t>Cahyono Tri Wibowo, SE, MM</w:t>
            </w:r>
          </w:p>
        </w:tc>
        <w:tc>
          <w:tcPr>
            <w:tcW w:w="3547" w:type="dxa"/>
            <w:gridSpan w:val="2"/>
            <w:noWrap/>
            <w:hideMark/>
          </w:tcPr>
          <w:p w14:paraId="50F7123A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 xml:space="preserve">Dr. David </w:t>
            </w:r>
            <w:proofErr w:type="spellStart"/>
            <w:r>
              <w:rPr>
                <w:rFonts w:ascii="Cambria" w:hAnsi="Cambria"/>
              </w:rPr>
              <w:t>Rizar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Nugroho</w:t>
            </w:r>
            <w:proofErr w:type="spellEnd"/>
            <w:r>
              <w:rPr>
                <w:rFonts w:ascii="Cambria" w:hAnsi="Cambria"/>
              </w:rPr>
              <w:t xml:space="preserve">,  </w:t>
            </w:r>
            <w:proofErr w:type="spellStart"/>
            <w:r>
              <w:rPr>
                <w:rFonts w:ascii="Cambria" w:hAnsi="Cambria"/>
              </w:rPr>
              <w:t>MSi</w:t>
            </w:r>
            <w:proofErr w:type="spellEnd"/>
          </w:p>
        </w:tc>
        <w:tc>
          <w:tcPr>
            <w:tcW w:w="3682" w:type="dxa"/>
            <w:gridSpan w:val="2"/>
            <w:noWrap/>
            <w:hideMark/>
          </w:tcPr>
          <w:p w14:paraId="16F22EB6" w14:textId="74C15E4E" w:rsidR="00487A57" w:rsidRDefault="00487A57" w:rsidP="00E417CB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 xml:space="preserve">Dr. </w:t>
            </w:r>
            <w:proofErr w:type="spellStart"/>
            <w:r w:rsidR="00CF5EB1">
              <w:rPr>
                <w:rFonts w:ascii="Cambria" w:hAnsi="Cambria"/>
              </w:rPr>
              <w:t>Dwi</w:t>
            </w:r>
            <w:proofErr w:type="spellEnd"/>
            <w:r w:rsidR="00CF5EB1">
              <w:rPr>
                <w:rFonts w:ascii="Cambria" w:hAnsi="Cambria"/>
              </w:rPr>
              <w:t xml:space="preserve"> </w:t>
            </w:r>
            <w:proofErr w:type="spellStart"/>
            <w:r w:rsidR="00CF5EB1">
              <w:rPr>
                <w:rFonts w:ascii="Cambria" w:hAnsi="Cambria"/>
              </w:rPr>
              <w:t>Rini</w:t>
            </w:r>
            <w:proofErr w:type="spellEnd"/>
            <w:r w:rsidR="00CF5EB1">
              <w:rPr>
                <w:rFonts w:ascii="Cambria" w:hAnsi="Cambria"/>
              </w:rPr>
              <w:t xml:space="preserve"> </w:t>
            </w:r>
            <w:r w:rsidR="00E8206B">
              <w:rPr>
                <w:rFonts w:ascii="Cambria" w:hAnsi="Cambria"/>
              </w:rPr>
              <w:t xml:space="preserve">S. </w:t>
            </w:r>
            <w:proofErr w:type="spellStart"/>
            <w:r w:rsidR="00E8206B">
              <w:rPr>
                <w:rFonts w:ascii="Cambria" w:hAnsi="Cambria"/>
              </w:rPr>
              <w:t>Firdaus</w:t>
            </w:r>
            <w:proofErr w:type="spellEnd"/>
            <w:r w:rsidR="00E8206B">
              <w:rPr>
                <w:rFonts w:ascii="Cambria" w:hAnsi="Cambria"/>
              </w:rPr>
              <w:t xml:space="preserve">, </w:t>
            </w:r>
            <w:proofErr w:type="spellStart"/>
            <w:r w:rsidR="00E8206B">
              <w:rPr>
                <w:rFonts w:ascii="Cambria" w:hAnsi="Cambria"/>
              </w:rPr>
              <w:t>M.Comn</w:t>
            </w:r>
            <w:proofErr w:type="spellEnd"/>
          </w:p>
          <w:p w14:paraId="31831450" w14:textId="3CF4D091" w:rsidR="00CF5EB1" w:rsidRPr="00F9188D" w:rsidRDefault="00CF5EB1" w:rsidP="00E417CB">
            <w:pPr>
              <w:rPr>
                <w:rFonts w:ascii="Cambria" w:hAnsi="Cambria"/>
              </w:rPr>
            </w:pPr>
          </w:p>
        </w:tc>
      </w:tr>
    </w:tbl>
    <w:tbl>
      <w:tblPr>
        <w:tblW w:w="169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567"/>
        <w:gridCol w:w="485"/>
        <w:gridCol w:w="1181"/>
        <w:gridCol w:w="1914"/>
        <w:gridCol w:w="1163"/>
        <w:gridCol w:w="212"/>
        <w:gridCol w:w="6"/>
        <w:gridCol w:w="2192"/>
        <w:gridCol w:w="2268"/>
        <w:gridCol w:w="1919"/>
        <w:gridCol w:w="355"/>
        <w:gridCol w:w="779"/>
        <w:gridCol w:w="2382"/>
      </w:tblGrid>
      <w:tr w:rsidR="00E54722" w:rsidRPr="00C4015D" w14:paraId="08572088" w14:textId="77777777" w:rsidTr="00C9554C">
        <w:trPr>
          <w:gridAfter w:val="3"/>
          <w:wAfter w:w="3516" w:type="dxa"/>
          <w:trHeight w:val="18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2ACC92F6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</w:p>
        </w:tc>
        <w:tc>
          <w:tcPr>
            <w:tcW w:w="5522" w:type="dxa"/>
            <w:gridSpan w:val="6"/>
            <w:tcBorders>
              <w:bottom w:val="outset" w:sz="4" w:space="0" w:color="auto"/>
            </w:tcBorders>
            <w:shd w:val="clear" w:color="auto" w:fill="E7E6E6" w:themeFill="background2"/>
          </w:tcPr>
          <w:p w14:paraId="052EB4D9" w14:textId="77777777" w:rsidR="00E54722" w:rsidRPr="00C4015D" w:rsidRDefault="00E54722" w:rsidP="00E417CB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CPL-PRODI</w:t>
            </w:r>
            <w:r w:rsidRPr="00C4015D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yang dibebankan pada MK</w:t>
            </w:r>
            <w:r w:rsidRPr="00C4015D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      </w:t>
            </w:r>
          </w:p>
        </w:tc>
        <w:tc>
          <w:tcPr>
            <w:tcW w:w="6385" w:type="dxa"/>
            <w:gridSpan w:val="4"/>
            <w:tcBorders>
              <w:bottom w:val="single" w:sz="8" w:space="0" w:color="FFFFFF"/>
            </w:tcBorders>
          </w:tcPr>
          <w:p w14:paraId="6BDC9543" w14:textId="77777777" w:rsidR="00E54722" w:rsidRPr="00C4015D" w:rsidRDefault="00E54722" w:rsidP="00E417CB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</w:tr>
      <w:tr w:rsidR="00E54722" w:rsidRPr="00C4015D" w14:paraId="72881CEF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1187B82F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B18E16" w14:textId="77777777" w:rsidR="00E54722" w:rsidRPr="00E4665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1</w:t>
            </w:r>
          </w:p>
        </w:tc>
        <w:tc>
          <w:tcPr>
            <w:tcW w:w="11340" w:type="dxa"/>
            <w:gridSpan w:val="9"/>
            <w:vAlign w:val="center"/>
          </w:tcPr>
          <w:p w14:paraId="1CA49F83" w14:textId="50B5047A" w:rsidR="00E54722" w:rsidRPr="00281702" w:rsidRDefault="00A3235A" w:rsidP="00F36C0C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Menguasai </w:t>
            </w:r>
            <w:r w:rsidR="00F36C0C">
              <w:rPr>
                <w:rFonts w:ascii="Calibri" w:hAnsi="Calibri"/>
                <w:sz w:val="22"/>
                <w:szCs w:val="22"/>
                <w:lang w:eastAsia="id-ID"/>
              </w:rPr>
              <w:t xml:space="preserve">konsep 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dasar ilmu  komunikasi </w:t>
            </w:r>
            <w:r w:rsidR="00281702" w:rsidRPr="00281702">
              <w:rPr>
                <w:rFonts w:ascii="Calibri" w:hAnsi="Calibri"/>
                <w:sz w:val="22"/>
                <w:szCs w:val="22"/>
                <w:lang w:eastAsia="id-ID"/>
              </w:rPr>
              <w:t>Politik dari teori praktis hingga teknis pelaksanaan</w:t>
            </w:r>
            <w:r w:rsidR="004B7B91">
              <w:rPr>
                <w:rFonts w:ascii="Calibri" w:hAnsi="Calibri"/>
                <w:sz w:val="22"/>
                <w:szCs w:val="22"/>
                <w:lang w:eastAsia="id-ID"/>
              </w:rPr>
              <w:t>n</w:t>
            </w:r>
            <w:r w:rsidR="00281702" w:rsidRPr="00281702">
              <w:rPr>
                <w:rFonts w:ascii="Calibri" w:hAnsi="Calibri"/>
                <w:sz w:val="22"/>
                <w:szCs w:val="22"/>
                <w:lang w:eastAsia="id-ID"/>
              </w:rPr>
              <w:t>ya</w:t>
            </w:r>
            <w:r w:rsidR="0037569D"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="00FA19AF">
              <w:rPr>
                <w:rFonts w:ascii="Calibri" w:hAnsi="Calibri"/>
                <w:sz w:val="22"/>
                <w:szCs w:val="22"/>
                <w:lang w:eastAsia="id-ID"/>
              </w:rPr>
              <w:t>dalam suatu negara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="00E54722"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(P - 1)</w:t>
            </w:r>
          </w:p>
        </w:tc>
      </w:tr>
      <w:tr w:rsidR="00E54722" w:rsidRPr="00C4015D" w14:paraId="22DEC453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6ACAED7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03E232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2</w:t>
            </w:r>
          </w:p>
        </w:tc>
        <w:tc>
          <w:tcPr>
            <w:tcW w:w="11340" w:type="dxa"/>
            <w:gridSpan w:val="9"/>
            <w:vAlign w:val="center"/>
          </w:tcPr>
          <w:p w14:paraId="5E09390E" w14:textId="709BDC68" w:rsidR="00E54722" w:rsidRPr="00281702" w:rsidRDefault="00E54722" w:rsidP="00281702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>M</w:t>
            </w:r>
            <w:r w:rsidR="00281702" w:rsidRPr="00281702">
              <w:rPr>
                <w:rFonts w:ascii="Calibri" w:hAnsi="Calibri"/>
                <w:sz w:val="22"/>
                <w:szCs w:val="22"/>
                <w:lang w:eastAsia="id-ID"/>
              </w:rPr>
              <w:t>enguasai teori, model, pendekatan</w:t>
            </w:r>
            <w:r w:rsidR="004B7B91">
              <w:rPr>
                <w:rFonts w:ascii="Calibri" w:hAnsi="Calibri"/>
                <w:sz w:val="22"/>
                <w:szCs w:val="22"/>
                <w:lang w:eastAsia="id-ID"/>
              </w:rPr>
              <w:t xml:space="preserve">, bahasa politik suatu negara </w:t>
            </w:r>
            <w:r w:rsidR="005C7696"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>(S - 2)</w:t>
            </w:r>
          </w:p>
        </w:tc>
      </w:tr>
      <w:tr w:rsidR="00E54722" w:rsidRPr="00C4015D" w14:paraId="29EA9B0A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571E6FC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B22384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3</w:t>
            </w:r>
          </w:p>
        </w:tc>
        <w:tc>
          <w:tcPr>
            <w:tcW w:w="11340" w:type="dxa"/>
            <w:gridSpan w:val="9"/>
            <w:vAlign w:val="center"/>
          </w:tcPr>
          <w:p w14:paraId="5E096813" w14:textId="7562C7F6" w:rsidR="00E54722" w:rsidRPr="00281702" w:rsidRDefault="00281702" w:rsidP="004B7B91">
            <w:pPr>
              <w:rPr>
                <w:rFonts w:ascii="Calibri" w:hAnsi="Calibri"/>
                <w:color w:val="0070C0"/>
                <w:sz w:val="22"/>
                <w:szCs w:val="22"/>
                <w:lang w:eastAsia="id-ID"/>
              </w:rPr>
            </w:pP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>Menguasai  persuasi politik, Komponen komunikasi politik</w:t>
            </w:r>
            <w:r w:rsidR="004B7B91">
              <w:rPr>
                <w:rFonts w:ascii="Calibri" w:hAnsi="Calibri"/>
                <w:sz w:val="22"/>
                <w:szCs w:val="22"/>
                <w:lang w:eastAsia="id-ID"/>
              </w:rPr>
              <w:t xml:space="preserve"> suatu Negara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 </w:t>
            </w:r>
            <w:r w:rsidR="004B7B91">
              <w:rPr>
                <w:rFonts w:ascii="Calibri" w:hAnsi="Calibri"/>
                <w:sz w:val="22"/>
                <w:szCs w:val="22"/>
                <w:lang w:eastAsia="id-ID"/>
              </w:rPr>
              <w:t>(S - 7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>)</w:t>
            </w:r>
          </w:p>
        </w:tc>
      </w:tr>
      <w:tr w:rsidR="00E54722" w:rsidRPr="00C4015D" w14:paraId="5FAF8DDA" w14:textId="77777777" w:rsidTr="00C9554C">
        <w:trPr>
          <w:gridAfter w:val="3"/>
          <w:wAfter w:w="3516" w:type="dxa"/>
          <w:trHeight w:val="731"/>
        </w:trPr>
        <w:tc>
          <w:tcPr>
            <w:tcW w:w="1560" w:type="dxa"/>
            <w:gridSpan w:val="2"/>
            <w:vMerge/>
            <w:shd w:val="clear" w:color="auto" w:fill="auto"/>
          </w:tcPr>
          <w:p w14:paraId="284A84F5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DB78EE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4</w:t>
            </w:r>
          </w:p>
        </w:tc>
        <w:tc>
          <w:tcPr>
            <w:tcW w:w="11340" w:type="dxa"/>
            <w:gridSpan w:val="9"/>
            <w:vAlign w:val="center"/>
          </w:tcPr>
          <w:p w14:paraId="77BB18B3" w14:textId="5C352ED8" w:rsidR="00E54722" w:rsidRPr="00281702" w:rsidRDefault="004B7B91" w:rsidP="004B7B91">
            <w:pPr>
              <w:rPr>
                <w:rFonts w:ascii="Calibri" w:hAnsi="Calibri"/>
                <w:color w:val="0070C0"/>
                <w:sz w:val="22"/>
                <w:szCs w:val="22"/>
                <w:lang w:eastAsia="id-ID"/>
              </w:rPr>
            </w:pP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Menguasai 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Strategi komunikasi Politik dan Bagaimana Hubungan dengan sistem Pemerintahan suatu Negara </w:t>
            </w:r>
            <w:r w:rsidRPr="00281702">
              <w:rPr>
                <w:rFonts w:ascii="Calibri" w:hAnsi="Calibri"/>
                <w:sz w:val="22"/>
                <w:szCs w:val="22"/>
                <w:lang w:eastAsia="id-ID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(KU – 1)</w:t>
            </w:r>
          </w:p>
        </w:tc>
      </w:tr>
      <w:tr w:rsidR="00E54722" w:rsidRPr="00C4015D" w14:paraId="5B2588ED" w14:textId="77777777" w:rsidTr="00C9554C">
        <w:trPr>
          <w:gridAfter w:val="3"/>
          <w:wAfter w:w="3516" w:type="dxa"/>
          <w:trHeight w:val="296"/>
        </w:trPr>
        <w:tc>
          <w:tcPr>
            <w:tcW w:w="1560" w:type="dxa"/>
            <w:gridSpan w:val="2"/>
            <w:vMerge/>
            <w:shd w:val="clear" w:color="auto" w:fill="auto"/>
          </w:tcPr>
          <w:p w14:paraId="6CE1C3BA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E7E6E6" w:themeFill="background2"/>
          </w:tcPr>
          <w:p w14:paraId="2C1EA71D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Capaian Pembelajaran Mata Kuliah (CP</w:t>
            </w:r>
            <w:r w:rsidRPr="00C965E4">
              <w:rPr>
                <w:rFonts w:ascii="Calibri" w:hAnsi="Calibri"/>
                <w:b/>
                <w:sz w:val="22"/>
                <w:szCs w:val="22"/>
                <w:lang w:eastAsia="id-ID"/>
              </w:rPr>
              <w:t>MK</w:t>
            </w: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6385" w:type="dxa"/>
            <w:gridSpan w:val="4"/>
            <w:tcBorders>
              <w:top w:val="nil"/>
              <w:bottom w:val="nil"/>
            </w:tcBorders>
          </w:tcPr>
          <w:p w14:paraId="2EFDD6C8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E54722" w:rsidRPr="00C4015D" w14:paraId="410D671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A02D6DF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F9FCA1" w14:textId="77777777" w:rsidR="00E54722" w:rsidRPr="005D026E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 1</w:t>
            </w:r>
          </w:p>
        </w:tc>
        <w:tc>
          <w:tcPr>
            <w:tcW w:w="11340" w:type="dxa"/>
            <w:gridSpan w:val="9"/>
          </w:tcPr>
          <w:p w14:paraId="365DA19A" w14:textId="5D716035" w:rsidR="00E54722" w:rsidRPr="008562C3" w:rsidRDefault="00E54722" w:rsidP="008562C3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8562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</w:t>
            </w:r>
            <w:r w:rsidR="0037569D" w:rsidRPr="008562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pu menjelaskan Konsep, pelaksanaan </w:t>
            </w:r>
            <w:r w:rsidR="008562C3" w:rsidRPr="008562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teori praktis komunikasi politik </w:t>
            </w:r>
            <w:r w:rsidR="0037569D" w:rsidRPr="008562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8562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8562C3"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731622B6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A399907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EB0850C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2 </w:t>
            </w:r>
          </w:p>
        </w:tc>
        <w:tc>
          <w:tcPr>
            <w:tcW w:w="11340" w:type="dxa"/>
            <w:gridSpan w:val="9"/>
          </w:tcPr>
          <w:p w14:paraId="64ECFF97" w14:textId="41441600" w:rsidR="00E54722" w:rsidRPr="00FA04C6" w:rsidRDefault="0037569D" w:rsidP="00FA04C6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mampu men</w:t>
            </w:r>
            <w:r w:rsidR="008562C3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jelaskan Pesan Politik dalam pelaksanaan komunikasi politik </w:t>
            </w:r>
            <w:r w:rsid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sebagai praktek</w:t>
            </w:r>
            <w:r w:rsidR="00FA04C6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penguasaan teori praktis dalam suatu negara </w:t>
            </w:r>
            <w:r w:rsidR="00E54722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54722" w:rsidRPr="00FA04C6"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64F3F2A1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33E9EAC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459FE63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3 </w:t>
            </w:r>
          </w:p>
        </w:tc>
        <w:tc>
          <w:tcPr>
            <w:tcW w:w="11340" w:type="dxa"/>
            <w:gridSpan w:val="9"/>
          </w:tcPr>
          <w:p w14:paraId="0B80BD89" w14:textId="4D115054" w:rsidR="00E54722" w:rsidRPr="00FA19AF" w:rsidRDefault="00E54722" w:rsidP="00FA04C6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mampu menerangkan</w:t>
            </w:r>
            <w:r w:rsidR="00FA04C6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dan mempraktekan </w:t>
            </w:r>
            <w:r w:rsidR="0037569D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konsep-konsep </w:t>
            </w:r>
            <w:r w:rsidR="00FA04C6" w:rsidRPr="00FA04C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dasar teori ilmu komunikasi politik sesuai sistem politik yang dianut dalam suatu negara  </w:t>
            </w:r>
            <w:r w:rsidRPr="00FA04C6">
              <w:rPr>
                <w:rFonts w:ascii="Calibri" w:hAnsi="Calibri"/>
                <w:sz w:val="22"/>
                <w:szCs w:val="22"/>
                <w:lang w:eastAsia="id-ID"/>
              </w:rPr>
              <w:t>(P - 1) (KU – 1) (S – 7)</w:t>
            </w:r>
          </w:p>
        </w:tc>
      </w:tr>
      <w:tr w:rsidR="00E54722" w:rsidRPr="00C4015D" w14:paraId="344B65D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7DAFFDB9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3A5B05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4 </w:t>
            </w:r>
          </w:p>
        </w:tc>
        <w:tc>
          <w:tcPr>
            <w:tcW w:w="11340" w:type="dxa"/>
            <w:gridSpan w:val="9"/>
          </w:tcPr>
          <w:p w14:paraId="666B0FD6" w14:textId="4EADA5D6" w:rsidR="00E54722" w:rsidRPr="00FA19AF" w:rsidRDefault="00E54722" w:rsidP="00BB3B38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mampu menjelaskan</w:t>
            </w:r>
            <w:r w:rsidR="00BB3B38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dan mempraktekan </w:t>
            </w:r>
            <w:r w:rsidR="00951186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BB3B38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persuasi politik, melalui pendekatan serta  permodelan </w:t>
            </w:r>
            <w:r w:rsidR="00C82296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yang dibangun dan diterapkan sebagai sistem </w:t>
            </w:r>
            <w:r w:rsidR="006579B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pemerintahan </w:t>
            </w:r>
            <w:r w:rsidR="00C82296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dalam suatu negara</w:t>
            </w:r>
            <w:r w:rsidR="00BB3B38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</w:t>
            </w:r>
            <w:r w:rsidR="00BB3B38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C82296">
              <w:rPr>
                <w:rFonts w:ascii="Calibri" w:hAnsi="Calibri"/>
                <w:sz w:val="22"/>
                <w:szCs w:val="22"/>
                <w:lang w:eastAsia="id-ID"/>
              </w:rPr>
              <w:t>P - 1) (KU – 1) (S - 2)</w:t>
            </w:r>
          </w:p>
        </w:tc>
      </w:tr>
      <w:tr w:rsidR="00E54722" w:rsidRPr="00C4015D" w14:paraId="3CFC1423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B8F1F4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CAEF042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 5</w:t>
            </w:r>
          </w:p>
        </w:tc>
        <w:tc>
          <w:tcPr>
            <w:tcW w:w="11340" w:type="dxa"/>
            <w:gridSpan w:val="9"/>
          </w:tcPr>
          <w:p w14:paraId="6E43E02D" w14:textId="179AB50E" w:rsidR="00E54722" w:rsidRPr="00FA19AF" w:rsidRDefault="00E54722" w:rsidP="00C82296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mampu mendiskusikan</w:t>
            </w:r>
            <w:r w:rsidR="00150CD7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dan merumuskan </w:t>
            </w:r>
            <w:r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tentang</w:t>
            </w:r>
            <w:r w:rsidR="00150CD7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="00C82296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Pelaksanaan sistem politik suatu negara dengan me</w:t>
            </w:r>
            <w:r w:rsid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</w:t>
            </w:r>
            <w:r w:rsidR="00C82296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praktekan</w:t>
            </w:r>
            <w:r w:rsid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Teri praktis </w:t>
            </w:r>
            <w:r w:rsidR="00C82296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ilmu komunikasi politik serta strategi komunikasi yang dilakukan oleh suatu negara secara </w:t>
            </w:r>
            <w:r w:rsidR="00150CD7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benar</w:t>
            </w:r>
            <w:r w:rsidR="00C82296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dan penuh rasa tanggung jawab </w:t>
            </w:r>
            <w:r w:rsidR="00150CD7"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C8229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C82296"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3A83758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D9D4ADF" w14:textId="3BA998BF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shd w:val="clear" w:color="auto" w:fill="D9D9D9" w:themeFill="background1" w:themeFillShade="D9"/>
          </w:tcPr>
          <w:p w14:paraId="064E23C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CPL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sym w:font="Symbol" w:char="F0DE"/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Sub-CPMK</w:t>
            </w:r>
          </w:p>
          <w:p w14:paraId="7EBF702A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6379" w:type="dxa"/>
            <w:gridSpan w:val="3"/>
          </w:tcPr>
          <w:p w14:paraId="113F0A86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E54722" w:rsidRPr="00C4015D" w14:paraId="4DD3F171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60413E8B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2094DA9" w14:textId="77777777" w:rsidR="00E54722" w:rsidRPr="006954E4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L 1 </w:t>
            </w:r>
          </w:p>
        </w:tc>
        <w:tc>
          <w:tcPr>
            <w:tcW w:w="11340" w:type="dxa"/>
            <w:gridSpan w:val="9"/>
          </w:tcPr>
          <w:p w14:paraId="79F52D33" w14:textId="2A287269" w:rsidR="00E54722" w:rsidRPr="00AF4A40" w:rsidRDefault="00E54722" w:rsidP="00F36C0C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menjelaskan </w:t>
            </w:r>
            <w:r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konsep</w:t>
            </w:r>
            <w:r w:rsidR="00F36C0C"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dasar</w:t>
            </w:r>
            <w:r w:rsidR="00F36C0C" w:rsidRPr="008E281A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r w:rsidR="00F36C0C" w:rsidRPr="008E281A">
              <w:rPr>
                <w:rFonts w:ascii="Calibri" w:hAnsi="Calibri"/>
                <w:sz w:val="22"/>
                <w:szCs w:val="22"/>
                <w:lang w:eastAsia="id-ID"/>
              </w:rPr>
              <w:t>pengertian ilmu  komunikasi Politik</w:t>
            </w:r>
            <w:r w:rsidR="00F36C0C" w:rsidRPr="008E281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353599" w:rsidRPr="008E281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>(M 1)</w:t>
            </w:r>
          </w:p>
        </w:tc>
      </w:tr>
      <w:tr w:rsidR="00E54722" w:rsidRPr="00C4015D" w14:paraId="569F090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56E255E4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405DD8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2</w:t>
            </w:r>
          </w:p>
        </w:tc>
        <w:tc>
          <w:tcPr>
            <w:tcW w:w="11340" w:type="dxa"/>
            <w:gridSpan w:val="9"/>
          </w:tcPr>
          <w:p w14:paraId="300F50E4" w14:textId="4204AB0D" w:rsidR="00E54722" w:rsidRPr="00AF4A40" w:rsidRDefault="00E54722" w:rsidP="00F36C0C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menerangkan </w:t>
            </w:r>
            <w:r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Sejarah dan</w:t>
            </w:r>
            <w:r w:rsidR="00353599"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perkembangan </w:t>
            </w:r>
            <w:r w:rsidR="00F36C0C" w:rsidRPr="00834394">
              <w:rPr>
                <w:rFonts w:ascii="Calibri" w:hAnsi="Calibri"/>
                <w:sz w:val="22"/>
                <w:szCs w:val="22"/>
                <w:lang w:eastAsia="id-ID"/>
              </w:rPr>
              <w:t xml:space="preserve">ilmu  </w:t>
            </w:r>
            <w:r w:rsidR="00F36C0C" w:rsidRPr="00AF4A40">
              <w:rPr>
                <w:rFonts w:ascii="Calibri" w:hAnsi="Calibri"/>
                <w:sz w:val="22"/>
                <w:szCs w:val="22"/>
                <w:lang w:eastAsia="id-ID"/>
              </w:rPr>
              <w:t>komunikasi Politik</w:t>
            </w:r>
            <w:r w:rsidR="00AF4A40" w:rsidRPr="00AF4A40">
              <w:rPr>
                <w:rFonts w:ascii="Calibri" w:hAnsi="Calibri"/>
                <w:sz w:val="22"/>
                <w:szCs w:val="22"/>
                <w:lang w:eastAsia="id-ID"/>
              </w:rPr>
              <w:t xml:space="preserve"> yang dianut suatu negara </w:t>
            </w:r>
            <w:r w:rsidR="00F36C0C" w:rsidRPr="00AF4A40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>(M 1)</w:t>
            </w:r>
          </w:p>
        </w:tc>
      </w:tr>
      <w:tr w:rsidR="00E54722" w:rsidRPr="00C4015D" w14:paraId="4902951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E2B29D7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8F0E915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3</w:t>
            </w:r>
          </w:p>
        </w:tc>
        <w:tc>
          <w:tcPr>
            <w:tcW w:w="11340" w:type="dxa"/>
            <w:gridSpan w:val="9"/>
          </w:tcPr>
          <w:p w14:paraId="5D2AAB82" w14:textId="56D52B6B" w:rsidR="00E54722" w:rsidRPr="00AF4A40" w:rsidRDefault="00E54722" w:rsidP="00F36C0C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menguraikan </w:t>
            </w:r>
            <w:r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pendekatan-pendekatan</w:t>
            </w:r>
            <w:r w:rsidR="00F36C0C" w:rsidRPr="008E281A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r w:rsidR="006579B9" w:rsidRPr="008E281A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teori </w:t>
            </w:r>
            <w:r w:rsidR="00F36C0C" w:rsidRPr="00834394">
              <w:rPr>
                <w:rFonts w:ascii="Calibri" w:hAnsi="Calibri"/>
                <w:sz w:val="22"/>
                <w:szCs w:val="22"/>
                <w:lang w:eastAsia="id-ID"/>
              </w:rPr>
              <w:t>ilmu</w:t>
            </w:r>
            <w:r w:rsidR="00F36C0C" w:rsidRPr="00AF4A40">
              <w:rPr>
                <w:rFonts w:ascii="Calibri" w:hAnsi="Calibri"/>
                <w:sz w:val="22"/>
                <w:szCs w:val="22"/>
                <w:lang w:eastAsia="id-ID"/>
              </w:rPr>
              <w:t xml:space="preserve">  komunikasi Politik</w:t>
            </w:r>
            <w:r w:rsidR="00353599"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F36C0C"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yang dianut oleh suatu negara </w:t>
            </w:r>
            <w:r w:rsidR="006579B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    </w:t>
            </w:r>
            <w:r w:rsidRPr="00AF4A40">
              <w:rPr>
                <w:rFonts w:ascii="Calibri" w:hAnsi="Calibri"/>
                <w:bCs/>
                <w:sz w:val="22"/>
                <w:szCs w:val="22"/>
                <w:lang w:eastAsia="id-ID"/>
              </w:rPr>
              <w:t>(M 1)</w:t>
            </w:r>
          </w:p>
        </w:tc>
      </w:tr>
      <w:tr w:rsidR="00E54722" w:rsidRPr="00C4015D" w14:paraId="45BB004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031F28D2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D6DA501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4</w:t>
            </w:r>
          </w:p>
        </w:tc>
        <w:tc>
          <w:tcPr>
            <w:tcW w:w="11340" w:type="dxa"/>
            <w:gridSpan w:val="9"/>
          </w:tcPr>
          <w:p w14:paraId="525FF15B" w14:textId="50396D0D" w:rsidR="00E54722" w:rsidRPr="008562C3" w:rsidRDefault="00E54722" w:rsidP="00353599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mendiskusikan</w:t>
            </w:r>
            <w:r w:rsidR="006579B9"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berbagai </w:t>
            </w:r>
            <w:r w:rsidR="006579B9"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model sistem  pemeri</w:t>
            </w:r>
            <w:r w:rsidR="00110FA8"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ntahan</w:t>
            </w:r>
            <w:r w:rsid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yang sesuai dengan teori </w:t>
            </w:r>
            <w:r w:rsidR="006579B9"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6579B9" w:rsidRPr="00110FA8">
              <w:rPr>
                <w:rFonts w:ascii="Calibri" w:hAnsi="Calibri"/>
                <w:sz w:val="22"/>
                <w:szCs w:val="22"/>
                <w:lang w:eastAsia="id-ID"/>
              </w:rPr>
              <w:t xml:space="preserve">ilmu  komunikasi Politik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</w:tr>
      <w:tr w:rsidR="00E54722" w:rsidRPr="00C4015D" w14:paraId="3E573E3E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2079EC8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632E74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5</w:t>
            </w:r>
          </w:p>
        </w:tc>
        <w:tc>
          <w:tcPr>
            <w:tcW w:w="11340" w:type="dxa"/>
            <w:gridSpan w:val="9"/>
          </w:tcPr>
          <w:p w14:paraId="1CFA0324" w14:textId="1EC6FB8A" w:rsidR="00E54722" w:rsidRPr="00110FA8" w:rsidRDefault="00E54722" w:rsidP="00110FA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 tentang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353599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110FA8" w:rsidRPr="008E281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pesan politik, bahasa politik</w:t>
            </w:r>
            <w:r w:rsidR="00110FA8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sesuai dengan kaidah – kaidah teori  </w:t>
            </w:r>
            <w:r w:rsidR="00110FA8" w:rsidRPr="00110FA8">
              <w:rPr>
                <w:rFonts w:ascii="Calibri" w:hAnsi="Calibri"/>
                <w:sz w:val="22"/>
                <w:szCs w:val="22"/>
                <w:lang w:eastAsia="id-ID"/>
              </w:rPr>
              <w:t xml:space="preserve">ilmu  komunikasi Politik </w:t>
            </w:r>
            <w:r w:rsidR="00353599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2)</w:t>
            </w:r>
          </w:p>
        </w:tc>
      </w:tr>
      <w:tr w:rsidR="00E54722" w:rsidRPr="00C4015D" w14:paraId="358927F4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3FB92E9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53FCBEF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6</w:t>
            </w:r>
          </w:p>
        </w:tc>
        <w:tc>
          <w:tcPr>
            <w:tcW w:w="11340" w:type="dxa"/>
            <w:gridSpan w:val="9"/>
          </w:tcPr>
          <w:p w14:paraId="0B7F811F" w14:textId="15048886" w:rsidR="00E54722" w:rsidRPr="00110FA8" w:rsidRDefault="00E54722" w:rsidP="00110FA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 tentang</w:t>
            </w:r>
            <w:r w:rsidR="00110FA8"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110FA8"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sistem politik dan Komunikasi Politik</w:t>
            </w:r>
            <w:r w:rsidR="00110FA8"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yang diterapkan oleh suatu negara</w:t>
            </w:r>
            <w:r w:rsidR="00353599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2)</w:t>
            </w:r>
          </w:p>
        </w:tc>
      </w:tr>
      <w:tr w:rsidR="00E54722" w:rsidRPr="00C4015D" w14:paraId="147D6D1B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69CE7D2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1A32B63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7</w:t>
            </w:r>
          </w:p>
        </w:tc>
        <w:tc>
          <w:tcPr>
            <w:tcW w:w="11340" w:type="dxa"/>
            <w:gridSpan w:val="9"/>
          </w:tcPr>
          <w:p w14:paraId="297F7EFA" w14:textId="33AF112E" w:rsidR="00110FA8" w:rsidRPr="00110FA8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 w:rsidR="00110FA8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dan merumuskan   tentang </w:t>
            </w:r>
            <w:r w:rsidR="00110FA8" w:rsidRPr="00110FA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Persuasi politik </w:t>
            </w:r>
            <w:r w:rsidR="00353599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 </w:t>
            </w:r>
            <w:r w:rsidR="00110FA8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penerapannya di suatu negara </w:t>
            </w:r>
          </w:p>
          <w:p w14:paraId="5BC44AFB" w14:textId="27AD0E43" w:rsidR="00E54722" w:rsidRPr="00110FA8" w:rsidRDefault="00353599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110FA8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54722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</w:tr>
      <w:tr w:rsidR="00E54722" w:rsidRPr="00C4015D" w14:paraId="6D9CDD7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CF6A32" w14:textId="1B36FDA3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229BB4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8</w:t>
            </w:r>
          </w:p>
        </w:tc>
        <w:tc>
          <w:tcPr>
            <w:tcW w:w="11340" w:type="dxa"/>
            <w:gridSpan w:val="9"/>
          </w:tcPr>
          <w:p w14:paraId="46029F0F" w14:textId="45ED5F65" w:rsidR="00E54722" w:rsidRPr="00110FA8" w:rsidRDefault="00353599" w:rsidP="00110FA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110FA8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tentang </w:t>
            </w:r>
            <w:r w:rsidR="00110FA8" w:rsidRPr="00110FA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Komponen komunikasi politik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="00110FA8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sesuai teori </w:t>
            </w:r>
            <w:r w:rsidR="00110FA8" w:rsidRPr="00110FA8">
              <w:rPr>
                <w:rFonts w:ascii="Calibri" w:hAnsi="Calibri"/>
                <w:sz w:val="22"/>
                <w:szCs w:val="22"/>
                <w:lang w:eastAsia="id-ID"/>
              </w:rPr>
              <w:t xml:space="preserve">ilmu  komunikasi Politik  yang dipraktekkan oleh suatu negara </w:t>
            </w:r>
            <w:r w:rsidRPr="00110FA8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r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3)</w:t>
            </w:r>
            <w:r w:rsidRPr="00110FA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54722" w:rsidRPr="00110FA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</w:tr>
      <w:tr w:rsidR="00E54722" w:rsidRPr="00C4015D" w14:paraId="1EE036C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5E9D27D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63CC36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9</w:t>
            </w:r>
          </w:p>
        </w:tc>
        <w:tc>
          <w:tcPr>
            <w:tcW w:w="11340" w:type="dxa"/>
            <w:gridSpan w:val="9"/>
          </w:tcPr>
          <w:p w14:paraId="44201C08" w14:textId="2BBE63D6" w:rsidR="00E54722" w:rsidRPr="008562C3" w:rsidRDefault="00E54722" w:rsidP="003D62C1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EC4502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</w:t>
            </w:r>
            <w:r w:rsidR="000C70E3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3D62C1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kharakteristik individu  dari seorang </w:t>
            </w:r>
            <w:r w:rsidR="003D62C1" w:rsidRPr="00EC4502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Komunikator Politik </w:t>
            </w:r>
            <w:r w:rsidR="003D62C1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dalam</w:t>
            </w:r>
            <w:r w:rsidR="003D62C1" w:rsidRPr="00EC4502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0C70E3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3D62C1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penerapan /penyampaian </w:t>
            </w:r>
            <w:r w:rsidR="000C70E3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program</w:t>
            </w:r>
            <w:r w:rsidR="003D62C1" w:rsidRPr="00EC450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nya sebagai pesan Politik dan persuasi politik </w:t>
            </w:r>
            <w:r w:rsidR="000C70E3" w:rsidRPr="00EC4502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r w:rsidR="000C70E3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</w:tr>
      <w:tr w:rsidR="00E54722" w:rsidRPr="00C4015D" w14:paraId="3F419C30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1AA30C6C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C205CAE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10</w:t>
            </w:r>
          </w:p>
        </w:tc>
        <w:tc>
          <w:tcPr>
            <w:tcW w:w="11340" w:type="dxa"/>
            <w:gridSpan w:val="9"/>
          </w:tcPr>
          <w:p w14:paraId="00906A10" w14:textId="5CA1554B" w:rsidR="00E54722" w:rsidRPr="008562C3" w:rsidRDefault="00E54722" w:rsidP="00ED5F19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ED5F1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 w:rsidR="00EC4502" w:rsidRPr="00ED5F1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dan merumuskan </w:t>
            </w:r>
            <w:r w:rsidR="000C70E3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="008E281A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tentang </w:t>
            </w:r>
            <w:r w:rsidR="000C70E3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8E281A" w:rsidRPr="00ED5F19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Pemasaran politik </w:t>
            </w:r>
            <w:r w:rsidR="000C70E3" w:rsidRPr="00ED5F19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0C70E3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</w:t>
            </w:r>
            <w:r w:rsidR="008E281A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penerapan </w:t>
            </w:r>
            <w:r w:rsidR="008E281A" w:rsidRPr="00ED5F19">
              <w:rPr>
                <w:rFonts w:ascii="Calibri" w:hAnsi="Calibri"/>
                <w:sz w:val="22"/>
                <w:szCs w:val="22"/>
                <w:lang w:eastAsia="id-ID"/>
              </w:rPr>
              <w:t>ilmu  komunikasi Politik</w:t>
            </w:r>
            <w:r w:rsidR="000C70E3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0C70E3" w:rsidRPr="00ED5F19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r w:rsidR="000C70E3"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ED5F1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4)</w:t>
            </w:r>
          </w:p>
        </w:tc>
      </w:tr>
      <w:tr w:rsidR="00E54722" w:rsidRPr="00C4015D" w14:paraId="603E3DC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5311B60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801E2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11</w:t>
            </w:r>
          </w:p>
        </w:tc>
        <w:tc>
          <w:tcPr>
            <w:tcW w:w="11340" w:type="dxa"/>
            <w:gridSpan w:val="9"/>
          </w:tcPr>
          <w:p w14:paraId="7310A2B0" w14:textId="4D1C2DC0" w:rsidR="00E54722" w:rsidRPr="008562C3" w:rsidRDefault="00E54722" w:rsidP="00EC4502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EC4502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</w:t>
            </w:r>
            <w:r w:rsidR="000C70E3" w:rsidRPr="00EC450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EC450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0C70E3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bidang </w:t>
            </w:r>
            <w:r w:rsidR="00995879" w:rsidRPr="00EC4502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komunikasi politik Internasional </w:t>
            </w:r>
            <w:r w:rsidR="000C70E3" w:rsidRPr="00EC4502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C4502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hubungannya dengan sistem pemerintahan suatu negara </w:t>
            </w:r>
            <w:r w:rsidR="000C70E3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 </w:t>
            </w:r>
            <w:r w:rsidR="00995879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penerapan teori </w:t>
            </w:r>
            <w:r w:rsidR="00995879" w:rsidRPr="00EC4502">
              <w:rPr>
                <w:rFonts w:ascii="Calibri" w:hAnsi="Calibri"/>
                <w:sz w:val="22"/>
                <w:szCs w:val="22"/>
                <w:lang w:eastAsia="id-ID"/>
              </w:rPr>
              <w:t xml:space="preserve">ilmu  komunikasi Politik </w:t>
            </w:r>
            <w:r w:rsidR="000C70E3"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EC450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4)</w:t>
            </w:r>
          </w:p>
        </w:tc>
      </w:tr>
      <w:tr w:rsidR="00E54722" w:rsidRPr="00C4015D" w14:paraId="37CF7B2C" w14:textId="77777777" w:rsidTr="00614D29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ED6226A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7F30BC9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12</w:t>
            </w:r>
          </w:p>
        </w:tc>
        <w:tc>
          <w:tcPr>
            <w:tcW w:w="11340" w:type="dxa"/>
            <w:gridSpan w:val="9"/>
            <w:tcBorders>
              <w:bottom w:val="single" w:sz="4" w:space="0" w:color="auto"/>
            </w:tcBorders>
          </w:tcPr>
          <w:p w14:paraId="1217D83E" w14:textId="5D722EFE" w:rsidR="00E54722" w:rsidRPr="00995879" w:rsidRDefault="00E54722" w:rsidP="00995879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="003D62C1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3D62C1" w:rsidRPr="00995879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Strategi Komunikasi Politik</w:t>
            </w:r>
            <w:r w:rsidR="003D62C1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sebagai </w:t>
            </w:r>
            <w:r w:rsidR="000C70E3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saluran komunikas</w:t>
            </w:r>
            <w:r w:rsidR="00995879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dari komunikator kepada khalayak Audience </w:t>
            </w:r>
            <w:r w:rsidR="000C70E3" w:rsidRPr="0099587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 </w:t>
            </w:r>
            <w:r w:rsidR="00995879" w:rsidRPr="0099587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mensosialisasikan </w:t>
            </w:r>
            <w:r w:rsidR="000C70E3" w:rsidRPr="0099587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program</w:t>
            </w:r>
            <w:r w:rsidR="000C70E3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995879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produk yang akan diwujuidkan</w:t>
            </w:r>
            <w:r w:rsidR="000C70E3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99587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4)</w:t>
            </w:r>
          </w:p>
        </w:tc>
      </w:tr>
      <w:tr w:rsidR="00E54722" w:rsidRPr="00C4015D" w14:paraId="1AA43B8D" w14:textId="77777777" w:rsidTr="00614D29">
        <w:tc>
          <w:tcPr>
            <w:tcW w:w="1560" w:type="dxa"/>
            <w:gridSpan w:val="2"/>
            <w:vMerge/>
            <w:shd w:val="clear" w:color="auto" w:fill="auto"/>
          </w:tcPr>
          <w:p w14:paraId="2DB506C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4D0BD55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13</w:t>
            </w:r>
          </w:p>
        </w:tc>
        <w:tc>
          <w:tcPr>
            <w:tcW w:w="11340" w:type="dxa"/>
            <w:gridSpan w:val="9"/>
            <w:tcBorders>
              <w:right w:val="single" w:sz="4" w:space="0" w:color="auto"/>
            </w:tcBorders>
          </w:tcPr>
          <w:p w14:paraId="26FC2798" w14:textId="10009C99" w:rsidR="00E54722" w:rsidRPr="00995879" w:rsidRDefault="00E54722" w:rsidP="003D62C1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menguraikan tentang </w:t>
            </w:r>
            <w:r w:rsidR="003D62C1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fungsi </w:t>
            </w:r>
            <w:r w:rsidR="003D62C1" w:rsidRPr="00995879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Pers dalam  Komunikasi Politik</w:t>
            </w:r>
            <w:r w:rsidR="003D62C1" w:rsidRPr="0099587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 sesuai kaidah teori ilmu Komunikasi Politik </w:t>
            </w:r>
            <w:r w:rsidRPr="0099587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5)</w:t>
            </w:r>
          </w:p>
        </w:tc>
        <w:tc>
          <w:tcPr>
            <w:tcW w:w="35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7B129" w14:textId="381EFFC5" w:rsidR="00E54722" w:rsidRPr="00C4015D" w:rsidRDefault="00E54722" w:rsidP="00E417CB"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</w:tr>
      <w:tr w:rsidR="00E54722" w:rsidRPr="00C4015D" w14:paraId="58B90F7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98D58E8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E98771A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14</w:t>
            </w:r>
          </w:p>
        </w:tc>
        <w:tc>
          <w:tcPr>
            <w:tcW w:w="11340" w:type="dxa"/>
            <w:gridSpan w:val="9"/>
          </w:tcPr>
          <w:p w14:paraId="2A1DEA7A" w14:textId="1FECAC07" w:rsidR="00E54722" w:rsidRPr="008562C3" w:rsidRDefault="00E54722" w:rsidP="008252CE">
            <w:pPr>
              <w:jc w:val="both"/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</w:pPr>
            <w:r w:rsidRPr="008252CE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mendiskusikan</w:t>
            </w:r>
            <w:r w:rsidR="008252CE" w:rsidRPr="008252CE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merumuskan </w:t>
            </w:r>
            <w:r w:rsidR="008252CE" w:rsidRPr="008E281A">
              <w:rPr>
                <w:rFonts w:ascii="Calibri" w:hAnsi="Calibri"/>
                <w:b/>
                <w:bCs/>
                <w:i/>
                <w:sz w:val="22"/>
                <w:szCs w:val="22"/>
                <w:lang w:eastAsia="id-ID"/>
              </w:rPr>
              <w:t>P</w:t>
            </w:r>
            <w:r w:rsidR="00110FA8" w:rsidRPr="008E281A">
              <w:rPr>
                <w:rFonts w:ascii="Calibri" w:hAnsi="Calibri"/>
                <w:b/>
                <w:bCs/>
                <w:i/>
                <w:sz w:val="22"/>
                <w:szCs w:val="22"/>
                <w:lang w:eastAsia="id-ID"/>
              </w:rPr>
              <w:t xml:space="preserve">olitical Branding </w:t>
            </w:r>
            <w:r w:rsidRPr="008E281A">
              <w:rPr>
                <w:rFonts w:ascii="Calibri" w:hAnsi="Calibri"/>
                <w:b/>
                <w:bCs/>
                <w:i/>
                <w:sz w:val="22"/>
                <w:szCs w:val="22"/>
                <w:lang w:eastAsia="id-ID"/>
              </w:rPr>
              <w:t xml:space="preserve"> </w:t>
            </w:r>
            <w:r w:rsidR="008252CE" w:rsidRPr="008E281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dalam  upaya menanamkan kesan yang tak terlupakan</w:t>
            </w:r>
            <w:r w:rsidR="008252CE" w:rsidRPr="008252CE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6C3B60" w:rsidRPr="008252C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8252CE" w:rsidRPr="008252C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</w:t>
            </w:r>
            <w:r w:rsidR="008252CE" w:rsidRPr="008252CE">
              <w:rPr>
                <w:rFonts w:ascii="Calibri" w:hAnsi="Calibri"/>
                <w:b/>
                <w:bCs/>
                <w:i/>
                <w:noProof/>
                <w:sz w:val="22"/>
                <w:szCs w:val="22"/>
                <w:lang w:eastAsia="id-ID"/>
              </w:rPr>
              <w:t>indelible impression</w:t>
            </w:r>
            <w:r w:rsidR="008252CE" w:rsidRPr="008252C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)</w:t>
            </w:r>
            <w:r w:rsidR="000C70E3" w:rsidRPr="008252C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8252CE" w:rsidRPr="008252C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di benak partisipan politik sebagai wujud akhir keberhasilan dari komunikasi Politik </w:t>
            </w:r>
            <w:r w:rsidR="008252C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Nara sumber </w:t>
            </w:r>
            <w:r w:rsidR="008252CE"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  <w:t>(Source)</w:t>
            </w:r>
            <w:r w:rsidR="003D62C1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/Komunikator Politik </w:t>
            </w:r>
            <w:r w:rsidRPr="008252C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5)</w:t>
            </w:r>
          </w:p>
        </w:tc>
      </w:tr>
      <w:tr w:rsidR="00E54722" w:rsidRPr="00C4015D" w14:paraId="593F2154" w14:textId="77777777" w:rsidTr="00C9554C">
        <w:trPr>
          <w:gridAfter w:val="3"/>
          <w:wAfter w:w="3516" w:type="dxa"/>
          <w:trHeight w:val="345"/>
        </w:trPr>
        <w:tc>
          <w:tcPr>
            <w:tcW w:w="1560" w:type="dxa"/>
            <w:gridSpan w:val="2"/>
            <w:shd w:val="clear" w:color="auto" w:fill="auto"/>
          </w:tcPr>
          <w:p w14:paraId="4E93AE42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De</w:t>
            </w: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skripsi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7654A">
              <w:rPr>
                <w:rFonts w:ascii="Calibri" w:hAnsi="Calibri"/>
                <w:b/>
                <w:noProof/>
                <w:sz w:val="22"/>
                <w:szCs w:val="22"/>
              </w:rPr>
              <w:t>Singkat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1907" w:type="dxa"/>
            <w:gridSpan w:val="10"/>
          </w:tcPr>
          <w:p w14:paraId="31A6C1B9" w14:textId="02862E24" w:rsidR="00A544CF" w:rsidRPr="00ED5F19" w:rsidRDefault="00E54722" w:rsidP="00ED5F19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ED5F19">
              <w:rPr>
                <w:rFonts w:ascii="Calibri" w:hAnsi="Calibri"/>
                <w:noProof/>
                <w:sz w:val="22"/>
                <w:szCs w:val="22"/>
              </w:rPr>
              <w:t>Mata kuliah ini memperkenalkan</w:t>
            </w:r>
            <w:r w:rsidR="00A544CF" w:rsidRPr="00ED5F19">
              <w:rPr>
                <w:rFonts w:ascii="Calibri" w:hAnsi="Calibri"/>
                <w:noProof/>
                <w:sz w:val="22"/>
                <w:szCs w:val="22"/>
              </w:rPr>
              <w:t xml:space="preserve"> kepada Mahasiswa </w:t>
            </w:r>
            <w:r w:rsidRPr="00ED5F19">
              <w:rPr>
                <w:rFonts w:ascii="Calibri" w:hAnsi="Calibri"/>
                <w:noProof/>
                <w:sz w:val="22"/>
                <w:szCs w:val="22"/>
              </w:rPr>
              <w:t xml:space="preserve"> konsep</w:t>
            </w:r>
            <w:r w:rsidR="005D6CBA" w:rsidRPr="00ED5F19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="00ED5F19" w:rsidRPr="00ED5F19">
              <w:rPr>
                <w:rFonts w:ascii="Calibri" w:hAnsi="Calibri"/>
                <w:noProof/>
                <w:sz w:val="22"/>
                <w:szCs w:val="22"/>
              </w:rPr>
              <w:t xml:space="preserve">dari berbagai teori  praktis, model ilmu, pedekatan komunikasi politik,  bahasa politik, persuasi politik, komponen komunikasi politik, strategi komunikasi dan bagaimana hubungan dengan sistem pemerintahan suatu negara sebagai penerapan  </w:t>
            </w:r>
            <w:r w:rsidR="00ED5F19" w:rsidRPr="00ED5F19">
              <w:rPr>
                <w:rFonts w:ascii="Calibri" w:hAnsi="Calibri"/>
                <w:sz w:val="22"/>
                <w:szCs w:val="22"/>
                <w:lang w:eastAsia="id-ID"/>
              </w:rPr>
              <w:t xml:space="preserve">ilmu  komunikasi Politik </w:t>
            </w:r>
          </w:p>
          <w:p w14:paraId="618F8070" w14:textId="4BEB94B4" w:rsidR="005D6CBA" w:rsidRPr="00ED5F19" w:rsidRDefault="005D6CBA" w:rsidP="00ED5F19">
            <w:pPr>
              <w:pStyle w:val="ListParagraph"/>
              <w:ind w:left="1080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E54722" w:rsidRPr="00C4015D" w14:paraId="7BE25CFD" w14:textId="77777777" w:rsidTr="00C9554C">
        <w:trPr>
          <w:gridAfter w:val="3"/>
          <w:wAfter w:w="3516" w:type="dxa"/>
          <w:trHeight w:val="345"/>
        </w:trPr>
        <w:tc>
          <w:tcPr>
            <w:tcW w:w="1560" w:type="dxa"/>
            <w:gridSpan w:val="2"/>
            <w:shd w:val="clear" w:color="auto" w:fill="auto"/>
          </w:tcPr>
          <w:p w14:paraId="65EE68C8" w14:textId="4F05B37A" w:rsidR="00E54722" w:rsidRPr="00137067" w:rsidRDefault="00E54722" w:rsidP="00E417C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Bahan Kajian / Materi Pembelajaran</w:t>
            </w:r>
          </w:p>
        </w:tc>
        <w:tc>
          <w:tcPr>
            <w:tcW w:w="11907" w:type="dxa"/>
            <w:gridSpan w:val="10"/>
          </w:tcPr>
          <w:p w14:paraId="20B9E2C4" w14:textId="47828C80" w:rsidR="00ED5F19" w:rsidRPr="00602217" w:rsidRDefault="00ED5F19" w:rsidP="00E417CB">
            <w:pPr>
              <w:jc w:val="both"/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</w:pPr>
            <w:r w:rsidRPr="00602217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Latar Belakang Ilmu komunikasiPolitik sejarah dan perkembangannya komunikasi politik, pesan politik lingkup teori ilmu komunikasi politik, sistem politik dan komunikasi politik, Pemasaran politik, bahasa politik, persuasi politik, </w:t>
            </w:r>
            <w:r w:rsidR="00602217" w:rsidRPr="00602217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komunikasi politik internasional , strategi Komunikasi Politik, Pers dalam komunikasi Politik, dan </w:t>
            </w:r>
            <w:r w:rsidR="00602217" w:rsidRPr="00602217"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  <w:t>Political Branding.</w:t>
            </w:r>
          </w:p>
          <w:p w14:paraId="0636B5A0" w14:textId="25909DAD" w:rsidR="00E54722" w:rsidRPr="008562C3" w:rsidRDefault="00E54722" w:rsidP="00602217">
            <w:pPr>
              <w:jc w:val="both"/>
              <w:rPr>
                <w:rFonts w:ascii="Calibri" w:hAnsi="Calibri"/>
                <w:noProof/>
                <w:color w:val="7030A0"/>
                <w:sz w:val="22"/>
                <w:szCs w:val="22"/>
              </w:rPr>
            </w:pPr>
          </w:p>
        </w:tc>
      </w:tr>
      <w:tr w:rsidR="00E54722" w:rsidRPr="00C4015D" w14:paraId="4791469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5D85059F" w14:textId="77777777" w:rsidR="00E54722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</w:rPr>
              <w:t>Pustaka</w:t>
            </w:r>
          </w:p>
          <w:p w14:paraId="36165A02" w14:textId="163D35D3" w:rsidR="009D5A24" w:rsidRPr="00C4015D" w:rsidRDefault="009D5A24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3"/>
            <w:tcBorders>
              <w:bottom w:val="single" w:sz="8" w:space="0" w:color="auto"/>
            </w:tcBorders>
            <w:shd w:val="clear" w:color="auto" w:fill="E7E6E6" w:themeFill="background2"/>
          </w:tcPr>
          <w:p w14:paraId="1287E18F" w14:textId="77777777" w:rsidR="00E54722" w:rsidRPr="008562C3" w:rsidRDefault="00E54722" w:rsidP="00E417CB">
            <w:pPr>
              <w:ind w:left="26"/>
              <w:rPr>
                <w:rFonts w:ascii="Calibri" w:hAnsi="Calibri" w:cs="Arial"/>
                <w:b/>
                <w:color w:val="7030A0"/>
                <w:sz w:val="22"/>
                <w:szCs w:val="22"/>
              </w:rPr>
            </w:pPr>
            <w:r w:rsidRPr="001621BD">
              <w:rPr>
                <w:rFonts w:ascii="Calibri" w:hAnsi="Calibri" w:cs="Arial"/>
                <w:b/>
                <w:noProof/>
                <w:color w:val="000000" w:themeColor="text1"/>
                <w:sz w:val="22"/>
                <w:szCs w:val="22"/>
              </w:rPr>
              <w:t>Utama</w:t>
            </w:r>
            <w:r w:rsidRPr="001621BD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9674" w:type="dxa"/>
            <w:gridSpan w:val="7"/>
            <w:tcBorders>
              <w:bottom w:val="single" w:sz="4" w:space="0" w:color="auto"/>
            </w:tcBorders>
          </w:tcPr>
          <w:p w14:paraId="01E4F4D5" w14:textId="77777777" w:rsidR="00E54722" w:rsidRPr="008562C3" w:rsidRDefault="00E54722" w:rsidP="00E417CB">
            <w:pPr>
              <w:ind w:left="26"/>
              <w:rPr>
                <w:rFonts w:ascii="Calibri" w:hAnsi="Calibri" w:cs="Arial"/>
                <w:b/>
                <w:color w:val="7030A0"/>
                <w:sz w:val="22"/>
                <w:szCs w:val="22"/>
              </w:rPr>
            </w:pPr>
          </w:p>
        </w:tc>
      </w:tr>
      <w:tr w:rsidR="00E54722" w:rsidRPr="00C4015D" w14:paraId="74D78DB5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B4E56C5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907" w:type="dxa"/>
            <w:gridSpan w:val="10"/>
          </w:tcPr>
          <w:p w14:paraId="573C7FB5" w14:textId="6F4C8861" w:rsidR="009D5A24" w:rsidRPr="003E6717" w:rsidRDefault="009D5A24" w:rsidP="000F03E2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Bruce I, Newman</w:t>
            </w:r>
            <w:r w:rsidR="00C07045" w:rsidRPr="003E6717">
              <w:rPr>
                <w:rFonts w:cstheme="minorHAnsi"/>
                <w:bCs/>
                <w:color w:val="000000" w:themeColor="text1"/>
                <w:sz w:val="22"/>
              </w:rPr>
              <w:t>.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 1999, </w:t>
            </w:r>
            <w:r w:rsidRPr="003E6717">
              <w:rPr>
                <w:rFonts w:cstheme="minorHAnsi"/>
                <w:bCs/>
                <w:i/>
                <w:color w:val="000000" w:themeColor="text1"/>
                <w:sz w:val="22"/>
              </w:rPr>
              <w:t>Handbook  of Political Marketing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. California Sage publication</w:t>
            </w:r>
          </w:p>
          <w:p w14:paraId="53359813" w14:textId="6AD4AC96" w:rsidR="009D5A24" w:rsidRPr="003E6717" w:rsidRDefault="000F03E2" w:rsidP="000F03E2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Budiardjo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Miriam</w:t>
            </w:r>
            <w:r w:rsidR="00C07045" w:rsidRPr="003E6717">
              <w:rPr>
                <w:rFonts w:cstheme="minorHAnsi"/>
                <w:bCs/>
                <w:color w:val="000000" w:themeColor="text1"/>
                <w:sz w:val="22"/>
              </w:rPr>
              <w:t>.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1994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, D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emokrasi di Indonesia antara demokrasi parlementer  dan Demokrasi Pancasila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 Gramedia Pustaka </w:t>
            </w:r>
          </w:p>
          <w:p w14:paraId="663C018D" w14:textId="387AB9F3" w:rsidR="000F03E2" w:rsidRPr="003E6717" w:rsidRDefault="009D5A24" w:rsidP="000F03E2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      </w:t>
            </w:r>
            <w:r w:rsidR="000F03E2" w:rsidRPr="003E6717">
              <w:rPr>
                <w:rFonts w:cstheme="minorHAnsi"/>
                <w:bCs/>
                <w:color w:val="000000" w:themeColor="text1"/>
                <w:sz w:val="22"/>
              </w:rPr>
              <w:t>Utama, Jakarta</w:t>
            </w:r>
          </w:p>
          <w:p w14:paraId="4604165D" w14:textId="6618E5C0" w:rsidR="00E54722" w:rsidRPr="003E6717" w:rsidRDefault="00E54722" w:rsidP="00E417CB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Budiardjo</w:t>
            </w:r>
            <w:r w:rsidR="000F03E2"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Miriam</w:t>
            </w:r>
            <w:r w:rsidR="00C07045" w:rsidRPr="003E6717">
              <w:rPr>
                <w:rFonts w:cstheme="minorHAnsi"/>
                <w:bCs/>
                <w:color w:val="000000" w:themeColor="text1"/>
                <w:sz w:val="22"/>
              </w:rPr>
              <w:t>.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2010, Dasar-dasar Ilmu Politik,  Gramedia Pustaka Utama, Jakarta</w:t>
            </w:r>
          </w:p>
          <w:p w14:paraId="15E7279A" w14:textId="77777777" w:rsidR="00C07045" w:rsidRPr="003E6717" w:rsidRDefault="009D5A24" w:rsidP="00E417CB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Firmansyah</w:t>
            </w:r>
            <w:r w:rsidR="00C07045" w:rsidRPr="003E6717">
              <w:rPr>
                <w:rFonts w:cstheme="minorHAnsi"/>
                <w:bCs/>
                <w:color w:val="000000" w:themeColor="text1"/>
                <w:sz w:val="22"/>
              </w:rPr>
              <w:t>.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2012</w:t>
            </w:r>
            <w:r w:rsidR="00C07045"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Marketing Politik, Antara Pemahaman dan Realitas, Yayasan Obor Indonesia</w:t>
            </w:r>
          </w:p>
          <w:p w14:paraId="6BCCBA1F" w14:textId="77777777" w:rsidR="00C07045" w:rsidRPr="003E6717" w:rsidRDefault="00C07045" w:rsidP="00E417CB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Kotler, Philip  dan Kevin Lane Keller. 2009. Manajemen Pemasaran,  Jilid 1 Edisi ke 13. Diterjemahkan oleh Bob Sabran. Erlangga    </w:t>
            </w:r>
          </w:p>
          <w:p w14:paraId="3BC375D4" w14:textId="471D008D" w:rsidR="00C07045" w:rsidRPr="003E6717" w:rsidRDefault="00C07045" w:rsidP="00E417CB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      Jakarta</w:t>
            </w:r>
            <w:r w:rsidR="00572BE2" w:rsidRPr="003E6717">
              <w:rPr>
                <w:rFonts w:cstheme="minorHAnsi"/>
                <w:bCs/>
                <w:color w:val="000000" w:themeColor="text1"/>
                <w:sz w:val="22"/>
              </w:rPr>
              <w:t>.</w:t>
            </w:r>
          </w:p>
          <w:p w14:paraId="04F78471" w14:textId="77777777" w:rsidR="00572BE2" w:rsidRPr="003E6717" w:rsidRDefault="00572BE2" w:rsidP="00E417CB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Wasesa, Silih Agung 2013. </w:t>
            </w:r>
            <w:r w:rsidRPr="003E6717">
              <w:rPr>
                <w:rFonts w:cstheme="minorHAnsi"/>
                <w:bCs/>
                <w:i/>
                <w:color w:val="000000" w:themeColor="text1"/>
                <w:sz w:val="22"/>
              </w:rPr>
              <w:t>Political Branding and Public Relations</w:t>
            </w: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PT Gramedia Pustaka Utama, Jakarta</w:t>
            </w:r>
          </w:p>
          <w:p w14:paraId="3EAAF18C" w14:textId="21A5B9E3" w:rsidR="00572BE2" w:rsidRPr="003E6717" w:rsidRDefault="00572BE2" w:rsidP="00E417CB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Wdyatama, Rendra. 2007. Pengantar Periklanan. Pustaka Book Publisher. Yogyakarta. </w:t>
            </w:r>
          </w:p>
          <w:p w14:paraId="49664E52" w14:textId="76A878CB" w:rsidR="000F03E2" w:rsidRPr="003E6717" w:rsidRDefault="009D5A24" w:rsidP="001621BD">
            <w:pPr>
              <w:tabs>
                <w:tab w:val="left" w:pos="5145"/>
              </w:tabs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 xml:space="preserve"> </w:t>
            </w:r>
          </w:p>
        </w:tc>
      </w:tr>
      <w:tr w:rsidR="00E54722" w:rsidRPr="00C4015D" w14:paraId="1FBCACF7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0C644481" w14:textId="3F0156E9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</w:tcBorders>
            <w:shd w:val="clear" w:color="auto" w:fill="E7E6E6" w:themeFill="background2"/>
          </w:tcPr>
          <w:p w14:paraId="7DA4C421" w14:textId="77777777" w:rsidR="00E54722" w:rsidRPr="008562C3" w:rsidRDefault="00E54722" w:rsidP="00E417CB">
            <w:pPr>
              <w:rPr>
                <w:rFonts w:ascii="Calibri" w:hAnsi="Calibri"/>
                <w:color w:val="7030A0"/>
                <w:sz w:val="22"/>
                <w:szCs w:val="22"/>
              </w:rPr>
            </w:pPr>
            <w:r w:rsidRPr="001621BD">
              <w:rPr>
                <w:rFonts w:ascii="Calibri" w:hAnsi="Calibri" w:cs="TimesNewRoman,Italic"/>
                <w:b/>
                <w:iCs/>
                <w:noProof/>
                <w:color w:val="000000" w:themeColor="text1"/>
                <w:sz w:val="22"/>
                <w:szCs w:val="22"/>
              </w:rPr>
              <w:t>Pendukung</w:t>
            </w:r>
            <w:r w:rsidRPr="001621BD">
              <w:rPr>
                <w:rFonts w:ascii="Calibri" w:hAnsi="Calibri" w:cs="TimesNewRoman,Italic"/>
                <w:b/>
                <w:i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9674" w:type="dxa"/>
            <w:gridSpan w:val="7"/>
            <w:tcBorders>
              <w:top w:val="single" w:sz="8" w:space="0" w:color="FFFFFF"/>
            </w:tcBorders>
          </w:tcPr>
          <w:p w14:paraId="350519D4" w14:textId="77777777" w:rsidR="00E54722" w:rsidRPr="008562C3" w:rsidRDefault="00E54722" w:rsidP="00E417CB">
            <w:pPr>
              <w:rPr>
                <w:rFonts w:ascii="Calibri" w:hAnsi="Calibri"/>
                <w:color w:val="7030A0"/>
                <w:sz w:val="22"/>
                <w:szCs w:val="22"/>
              </w:rPr>
            </w:pPr>
          </w:p>
        </w:tc>
      </w:tr>
      <w:tr w:rsidR="00E54722" w:rsidRPr="00C4015D" w14:paraId="50B47A6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444362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907" w:type="dxa"/>
            <w:gridSpan w:val="10"/>
          </w:tcPr>
          <w:p w14:paraId="09DF90C9" w14:textId="36B9C375" w:rsidR="003E6717" w:rsidRDefault="003E6717" w:rsidP="00E417CB">
            <w:pPr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Ardianto, Elvinaro, dkk. 2007. Komunikasi Massa : Suatu pengantar. Simbiosa Rekatama Media. Bandung.</w:t>
            </w:r>
          </w:p>
          <w:p w14:paraId="1B77CE03" w14:textId="77777777" w:rsidR="001621BD" w:rsidRDefault="001621BD" w:rsidP="00E417CB">
            <w:pPr>
              <w:rPr>
                <w:rFonts w:cstheme="minorHAnsi"/>
                <w:bCs/>
                <w:color w:val="000000" w:themeColor="text1"/>
                <w:sz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</w:rPr>
              <w:t xml:space="preserve">Arifin, Anwar. 2003. Komunikasi Politik Paradigma Teori Aplikasi – Aplikasi Strategi dan Komunikasi Politik Indonesia. Balai Pustaka </w:t>
            </w:r>
          </w:p>
          <w:p w14:paraId="0A27243C" w14:textId="6B52F226" w:rsidR="001621BD" w:rsidRPr="003E6717" w:rsidRDefault="001621BD" w:rsidP="00E417CB">
            <w:pPr>
              <w:rPr>
                <w:rFonts w:cstheme="minorHAnsi"/>
                <w:bCs/>
                <w:color w:val="000000" w:themeColor="text1"/>
                <w:sz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</w:rPr>
              <w:t xml:space="preserve">       Jakarta </w:t>
            </w:r>
          </w:p>
          <w:p w14:paraId="7630219C" w14:textId="77777777" w:rsidR="00E54722" w:rsidRDefault="00E54722" w:rsidP="001621BD">
            <w:pPr>
              <w:rPr>
                <w:rFonts w:cstheme="minorHAnsi"/>
                <w:bCs/>
                <w:color w:val="000000" w:themeColor="text1"/>
                <w:sz w:val="22"/>
              </w:rPr>
            </w:pPr>
            <w:r w:rsidRPr="003E6717">
              <w:rPr>
                <w:rFonts w:cstheme="minorHAnsi"/>
                <w:bCs/>
                <w:color w:val="000000" w:themeColor="text1"/>
                <w:sz w:val="22"/>
              </w:rPr>
              <w:t>Bottomore, T. (1983), Sosiologi Politik, Kumpur: Dewan Bahasa.</w:t>
            </w:r>
          </w:p>
          <w:p w14:paraId="283D3F5C" w14:textId="1BD5DDBE" w:rsidR="00D25CE1" w:rsidRPr="001621BD" w:rsidRDefault="00D25CE1" w:rsidP="001621BD">
            <w:pPr>
              <w:rPr>
                <w:rFonts w:cstheme="minorHAnsi"/>
                <w:bCs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E54722" w:rsidRPr="00C4015D" w14:paraId="36B7B2D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shd w:val="clear" w:color="auto" w:fill="auto"/>
          </w:tcPr>
          <w:p w14:paraId="36C95E72" w14:textId="77777777" w:rsidR="00E54722" w:rsidRPr="00273650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Dosen Pengampu</w:t>
            </w:r>
          </w:p>
        </w:tc>
        <w:tc>
          <w:tcPr>
            <w:tcW w:w="11907" w:type="dxa"/>
            <w:gridSpan w:val="10"/>
          </w:tcPr>
          <w:p w14:paraId="3C3E60F3" w14:textId="464FDFEA" w:rsidR="00E54722" w:rsidRPr="003E6717" w:rsidRDefault="005D6CBA" w:rsidP="00E417CB">
            <w:pPr>
              <w:rPr>
                <w:rFonts w:ascii="Cambria" w:hAnsi="Cambria"/>
                <w:color w:val="000000" w:themeColor="text1"/>
              </w:rPr>
            </w:pPr>
            <w:r w:rsidRPr="003E6717">
              <w:rPr>
                <w:rFonts w:ascii="Cambria" w:hAnsi="Cambria"/>
                <w:color w:val="000000" w:themeColor="text1"/>
              </w:rPr>
              <w:t>Dr. David Rizar Nugroho,  Msi</w:t>
            </w:r>
          </w:p>
          <w:p w14:paraId="663913C1" w14:textId="4564171D" w:rsidR="005D6CBA" w:rsidRPr="008562C3" w:rsidRDefault="005D6CBA" w:rsidP="00E417CB">
            <w:pPr>
              <w:rPr>
                <w:rFonts w:ascii="Calibri" w:hAnsi="Calibri"/>
                <w:noProof/>
                <w:color w:val="7030A0"/>
                <w:sz w:val="22"/>
                <w:szCs w:val="22"/>
              </w:rPr>
            </w:pPr>
            <w:r w:rsidRPr="003E6717">
              <w:rPr>
                <w:rFonts w:ascii="Cambria" w:hAnsi="Cambria"/>
                <w:color w:val="000000" w:themeColor="text1"/>
              </w:rPr>
              <w:t>Dr. Cahyono Tri Wibowo, SE,</w:t>
            </w:r>
            <w:r w:rsidR="0067327B" w:rsidRPr="003E6717">
              <w:rPr>
                <w:rFonts w:ascii="Cambria" w:hAnsi="Cambria"/>
                <w:color w:val="000000" w:themeColor="text1"/>
              </w:rPr>
              <w:t xml:space="preserve"> </w:t>
            </w:r>
            <w:r w:rsidRPr="003E6717">
              <w:rPr>
                <w:rFonts w:ascii="Cambria" w:hAnsi="Cambria"/>
                <w:color w:val="000000" w:themeColor="text1"/>
              </w:rPr>
              <w:t>MM</w:t>
            </w:r>
          </w:p>
        </w:tc>
      </w:tr>
      <w:tr w:rsidR="00E54722" w:rsidRPr="00C4015D" w14:paraId="688AFC62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shd w:val="clear" w:color="auto" w:fill="auto"/>
          </w:tcPr>
          <w:p w14:paraId="4055F419" w14:textId="77777777" w:rsidR="00E54722" w:rsidRPr="00E35038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Matakuliah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s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>yarat</w:t>
            </w:r>
          </w:p>
        </w:tc>
        <w:tc>
          <w:tcPr>
            <w:tcW w:w="11907" w:type="dxa"/>
            <w:gridSpan w:val="10"/>
          </w:tcPr>
          <w:p w14:paraId="3C8229D1" w14:textId="07415CB6" w:rsidR="00E54722" w:rsidRPr="008562C3" w:rsidRDefault="003E6717" w:rsidP="00E417CB">
            <w:pPr>
              <w:rPr>
                <w:rFonts w:ascii="Calibri" w:hAnsi="Calibri"/>
                <w:color w:val="7030A0"/>
                <w:sz w:val="22"/>
                <w:szCs w:val="22"/>
              </w:rPr>
            </w:pPr>
            <w:r w:rsidRPr="003E6717">
              <w:rPr>
                <w:rFonts w:ascii="Calibri" w:hAnsi="Calibri"/>
                <w:color w:val="000000" w:themeColor="text1"/>
                <w:sz w:val="22"/>
                <w:szCs w:val="22"/>
              </w:rPr>
              <w:t>Pengantar Ilmu Politik</w:t>
            </w:r>
          </w:p>
        </w:tc>
      </w:tr>
      <w:tr w:rsidR="00E54722" w:rsidRPr="00C4015D" w14:paraId="1ABE0E34" w14:textId="77777777" w:rsidTr="006A4C63">
        <w:trPr>
          <w:gridAfter w:val="1"/>
          <w:wAfter w:w="2382" w:type="dxa"/>
          <w:trHeight w:val="839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3701240D" w14:textId="77777777" w:rsidR="00E54722" w:rsidRPr="00C4015D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Mg Ke-</w:t>
            </w:r>
          </w:p>
        </w:tc>
        <w:tc>
          <w:tcPr>
            <w:tcW w:w="2186" w:type="dxa"/>
            <w:gridSpan w:val="3"/>
            <w:vMerge w:val="restart"/>
            <w:shd w:val="clear" w:color="auto" w:fill="E7E6E6" w:themeFill="background2"/>
            <w:vAlign w:val="center"/>
          </w:tcPr>
          <w:p w14:paraId="41D0E881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Sub-CPMK</w:t>
            </w:r>
          </w:p>
          <w:p w14:paraId="06747848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(Kemampuan akhir tiap tahapan belajar)</w:t>
            </w:r>
          </w:p>
        </w:tc>
        <w:tc>
          <w:tcPr>
            <w:tcW w:w="4258" w:type="dxa"/>
            <w:gridSpan w:val="3"/>
            <w:shd w:val="clear" w:color="auto" w:fill="E7E6E6" w:themeFill="background2"/>
            <w:vAlign w:val="center"/>
          </w:tcPr>
          <w:p w14:paraId="3D370659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</w:p>
        </w:tc>
        <w:tc>
          <w:tcPr>
            <w:tcW w:w="4678" w:type="dxa"/>
            <w:gridSpan w:val="4"/>
            <w:shd w:val="clear" w:color="auto" w:fill="E7E6E6" w:themeFill="background2"/>
          </w:tcPr>
          <w:p w14:paraId="02FB53E9" w14:textId="77777777" w:rsidR="00E54722" w:rsidRPr="00B32671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Bantuk Pembelajaran,</w:t>
            </w:r>
          </w:p>
          <w:p w14:paraId="7ECEC15F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Metode Pembelajaran, </w:t>
            </w:r>
          </w:p>
          <w:p w14:paraId="5CDD4E67" w14:textId="77777777" w:rsidR="00E54722" w:rsidRPr="00B32671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Penugasan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 Mahasiswa</w:t>
            </w: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,</w:t>
            </w:r>
          </w:p>
          <w:p w14:paraId="31159DC2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color w:val="0000FF"/>
                <w:sz w:val="22"/>
                <w:szCs w:val="22"/>
                <w:lang w:eastAsia="id-ID"/>
              </w:rPr>
              <w:t xml:space="preserve"> [ Estimasi Waktu]</w:t>
            </w:r>
          </w:p>
        </w:tc>
        <w:tc>
          <w:tcPr>
            <w:tcW w:w="2274" w:type="dxa"/>
            <w:gridSpan w:val="2"/>
            <w:vMerge w:val="restart"/>
            <w:shd w:val="clear" w:color="auto" w:fill="E7E6E6" w:themeFill="background2"/>
            <w:vAlign w:val="center"/>
          </w:tcPr>
          <w:p w14:paraId="2551FB3D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Materi Pembelajaran</w:t>
            </w:r>
          </w:p>
          <w:p w14:paraId="55200BE1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[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Pustaka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]</w:t>
            </w:r>
          </w:p>
        </w:tc>
        <w:tc>
          <w:tcPr>
            <w:tcW w:w="779" w:type="dxa"/>
            <w:vMerge w:val="restart"/>
            <w:shd w:val="clear" w:color="auto" w:fill="E7E6E6" w:themeFill="background2"/>
            <w:vAlign w:val="center"/>
          </w:tcPr>
          <w:p w14:paraId="4974A3D5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Bobot 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Penilaian 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(%)</w:t>
            </w:r>
          </w:p>
        </w:tc>
      </w:tr>
      <w:tr w:rsidR="00E54722" w:rsidRPr="00C4015D" w14:paraId="27B40E87" w14:textId="77777777" w:rsidTr="006A4C63">
        <w:trPr>
          <w:gridAfter w:val="1"/>
          <w:wAfter w:w="2382" w:type="dxa"/>
          <w:trHeight w:val="337"/>
        </w:trPr>
        <w:tc>
          <w:tcPr>
            <w:tcW w:w="426" w:type="dxa"/>
            <w:vMerge/>
            <w:shd w:val="clear" w:color="auto" w:fill="E7E6E6" w:themeFill="background2"/>
          </w:tcPr>
          <w:p w14:paraId="0833A2FB" w14:textId="77777777" w:rsidR="00E54722" w:rsidRPr="00E15D40" w:rsidRDefault="00E54722" w:rsidP="00E417CB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86" w:type="dxa"/>
            <w:gridSpan w:val="3"/>
            <w:vMerge/>
            <w:shd w:val="clear" w:color="auto" w:fill="E7E6E6" w:themeFill="background2"/>
          </w:tcPr>
          <w:p w14:paraId="4000329A" w14:textId="77777777" w:rsidR="00E54722" w:rsidRPr="00B610C5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095" w:type="dxa"/>
            <w:gridSpan w:val="2"/>
            <w:shd w:val="clear" w:color="auto" w:fill="E7E6E6" w:themeFill="background2"/>
          </w:tcPr>
          <w:p w14:paraId="62A2195B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</w:p>
        </w:tc>
        <w:tc>
          <w:tcPr>
            <w:tcW w:w="1163" w:type="dxa"/>
            <w:shd w:val="clear" w:color="auto" w:fill="E7E6E6" w:themeFill="background2"/>
          </w:tcPr>
          <w:p w14:paraId="7FB3A8F9" w14:textId="77777777" w:rsidR="00E54722" w:rsidRPr="007C2707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 &amp; Bentuk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2A664E65" w14:textId="77777777" w:rsidR="00E54722" w:rsidRPr="00E67BD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Luring </w:t>
            </w:r>
            <w:r w:rsidRPr="00BC13BC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</w:t>
            </w:r>
            <w:r w:rsidRPr="00BC13BC">
              <w:rPr>
                <w:rFonts w:ascii="Calibri" w:hAnsi="Calibr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Pr="00BC13BC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68" w:type="dxa"/>
            <w:shd w:val="clear" w:color="auto" w:fill="E7E6E6" w:themeFill="background2"/>
          </w:tcPr>
          <w:p w14:paraId="31DA4EEF" w14:textId="77777777" w:rsidR="00E54722" w:rsidRPr="00BC13BC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r w:rsidRPr="00BC13BC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74" w:type="dxa"/>
            <w:gridSpan w:val="2"/>
            <w:vMerge/>
            <w:shd w:val="clear" w:color="auto" w:fill="E7E6E6" w:themeFill="background2"/>
          </w:tcPr>
          <w:p w14:paraId="1F13034A" w14:textId="77777777" w:rsidR="00E54722" w:rsidRPr="00BC13BC" w:rsidRDefault="00E54722" w:rsidP="00E417CB">
            <w:pPr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vMerge/>
            <w:shd w:val="clear" w:color="auto" w:fill="E7E6E6" w:themeFill="background2"/>
          </w:tcPr>
          <w:p w14:paraId="3771E6E7" w14:textId="77777777" w:rsidR="00E54722" w:rsidRPr="00446B04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E54722" w:rsidRPr="00C4015D" w14:paraId="1ABAC807" w14:textId="77777777" w:rsidTr="006A4C63">
        <w:trPr>
          <w:gridAfter w:val="1"/>
          <w:wAfter w:w="2382" w:type="dxa"/>
          <w:trHeight w:val="274"/>
        </w:trPr>
        <w:tc>
          <w:tcPr>
            <w:tcW w:w="426" w:type="dxa"/>
            <w:shd w:val="clear" w:color="auto" w:fill="E7E6E6" w:themeFill="background2"/>
          </w:tcPr>
          <w:p w14:paraId="419E0604" w14:textId="77777777" w:rsidR="00E54722" w:rsidRPr="00646000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186" w:type="dxa"/>
            <w:gridSpan w:val="3"/>
            <w:shd w:val="clear" w:color="auto" w:fill="E7E6E6" w:themeFill="background2"/>
          </w:tcPr>
          <w:p w14:paraId="6659B166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095" w:type="dxa"/>
            <w:gridSpan w:val="2"/>
            <w:shd w:val="clear" w:color="auto" w:fill="E7E6E6" w:themeFill="background2"/>
          </w:tcPr>
          <w:p w14:paraId="19F7901E" w14:textId="77777777" w:rsidR="00E54722" w:rsidRPr="00B610C5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163" w:type="dxa"/>
            <w:shd w:val="clear" w:color="auto" w:fill="E7E6E6" w:themeFill="background2"/>
          </w:tcPr>
          <w:p w14:paraId="49607E41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15D855AA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68" w:type="dxa"/>
            <w:shd w:val="clear" w:color="auto" w:fill="E7E6E6" w:themeFill="background2"/>
          </w:tcPr>
          <w:p w14:paraId="275B0A44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74" w:type="dxa"/>
            <w:gridSpan w:val="2"/>
            <w:shd w:val="clear" w:color="auto" w:fill="E7E6E6" w:themeFill="background2"/>
          </w:tcPr>
          <w:p w14:paraId="6AA58C52" w14:textId="77777777" w:rsidR="00E54722" w:rsidRPr="00646000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779" w:type="dxa"/>
            <w:shd w:val="clear" w:color="auto" w:fill="E7E6E6" w:themeFill="background2"/>
          </w:tcPr>
          <w:p w14:paraId="6C0519C7" w14:textId="77777777" w:rsidR="00E54722" w:rsidRPr="00646000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E54722" w:rsidRPr="00C4015D" w14:paraId="6C8005A9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A987B34" w14:textId="77777777" w:rsidR="00E54722" w:rsidRPr="00C4015D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628D116D" w14:textId="1D79655A" w:rsidR="00E86E2F" w:rsidRPr="00B610C5" w:rsidRDefault="00E54722" w:rsidP="00E417CB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</w:t>
            </w: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onsep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834394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dasar pengertian 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ilmu</w:t>
            </w:r>
            <w:proofErr w:type="spellEnd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komunikasi</w:t>
            </w:r>
            <w:proofErr w:type="spellEnd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Politik</w:t>
            </w:r>
            <w:proofErr w:type="spellEnd"/>
            <w:r w:rsidR="00834394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 </w:t>
            </w:r>
          </w:p>
          <w:p w14:paraId="16BB3862" w14:textId="58E26D12" w:rsidR="00E54722" w:rsidRPr="00B610C5" w:rsidRDefault="00E54722" w:rsidP="00E417CB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(M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298814D6" w14:textId="6F3E6556" w:rsidR="00834394" w:rsidRPr="00B610C5" w:rsidRDefault="00E54722" w:rsidP="0083439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834394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definisi dan 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konsep</w:t>
            </w:r>
            <w:r w:rsidR="00834394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dasar pengertian 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ilmu</w:t>
            </w:r>
            <w:proofErr w:type="spellEnd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komunikasi</w:t>
            </w:r>
            <w:proofErr w:type="spellEnd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Politik</w:t>
            </w:r>
            <w:proofErr w:type="spellEnd"/>
            <w:r w:rsidR="00834394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 </w:t>
            </w:r>
          </w:p>
          <w:p w14:paraId="60DA5F9B" w14:textId="4AD59142" w:rsidR="00E54722" w:rsidRPr="00B610C5" w:rsidRDefault="00E54722" w:rsidP="0083439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hakikat</w:t>
            </w:r>
            <w:r w:rsidR="00834394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mempelajari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ilmu</w:t>
            </w:r>
            <w:proofErr w:type="spellEnd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komunikasi</w:t>
            </w:r>
            <w:proofErr w:type="spellEnd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34394" w:rsidRPr="00B610C5">
              <w:rPr>
                <w:rFonts w:ascii="Calibri" w:hAnsi="Calibri"/>
                <w:sz w:val="22"/>
                <w:szCs w:val="22"/>
                <w:lang w:eastAsia="id-ID"/>
              </w:rPr>
              <w:t>Politik</w:t>
            </w:r>
            <w:proofErr w:type="spellEnd"/>
            <w:r w:rsidR="00834394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34929C3E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780D5AE" w14:textId="77777777" w:rsidR="00E54722" w:rsidRPr="00C4015D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24926847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3BB2CDB4" w14:textId="77777777" w:rsidR="00834394" w:rsidRPr="00834394" w:rsidRDefault="00834394" w:rsidP="00E5472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color w:val="7030A0"/>
                <w:sz w:val="22"/>
                <w:szCs w:val="22"/>
                <w:lang w:val="id-ID" w:eastAsia="id-ID"/>
              </w:rPr>
              <w:t xml:space="preserve">Definisi dan </w:t>
            </w:r>
            <w:r w:rsidRPr="008562C3">
              <w:rPr>
                <w:rFonts w:ascii="Calibri" w:hAnsi="Calibri"/>
                <w:bCs/>
                <w:color w:val="7030A0"/>
                <w:sz w:val="22"/>
                <w:szCs w:val="22"/>
                <w:lang w:val="id-ID" w:eastAsia="id-ID"/>
              </w:rPr>
              <w:t>konsep</w:t>
            </w:r>
            <w:r>
              <w:rPr>
                <w:rFonts w:ascii="Calibri" w:hAnsi="Calibri"/>
                <w:bCs/>
                <w:color w:val="7030A0"/>
                <w:sz w:val="22"/>
                <w:szCs w:val="22"/>
                <w:lang w:val="id-ID" w:eastAsia="id-ID"/>
              </w:rPr>
              <w:t xml:space="preserve"> dasar pengertian  </w:t>
            </w:r>
            <w:proofErr w:type="spellStart"/>
            <w:r w:rsidRPr="008E281A">
              <w:rPr>
                <w:rFonts w:ascii="Calibri" w:hAnsi="Calibri"/>
                <w:sz w:val="22"/>
                <w:szCs w:val="22"/>
                <w:lang w:eastAsia="id-ID"/>
              </w:rPr>
              <w:t>ilmu</w:t>
            </w:r>
            <w:proofErr w:type="spellEnd"/>
            <w:r w:rsidRPr="008E281A">
              <w:rPr>
                <w:rFonts w:ascii="Calibri" w:hAnsi="Calibri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8E281A">
              <w:rPr>
                <w:rFonts w:ascii="Calibri" w:hAnsi="Calibri"/>
                <w:sz w:val="22"/>
                <w:szCs w:val="22"/>
                <w:lang w:eastAsia="id-ID"/>
              </w:rPr>
              <w:t>komunikasi</w:t>
            </w:r>
            <w:proofErr w:type="spellEnd"/>
            <w:r w:rsidRPr="008E281A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8E281A">
              <w:rPr>
                <w:rFonts w:ascii="Calibri" w:hAnsi="Calibri"/>
                <w:sz w:val="22"/>
                <w:szCs w:val="22"/>
                <w:lang w:eastAsia="id-ID"/>
              </w:rPr>
              <w:t>Politik</w:t>
            </w:r>
            <w:proofErr w:type="spellEnd"/>
            <w:r w:rsidRPr="008E281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514E13AF" w14:textId="3D87F33E" w:rsidR="00E54722" w:rsidRPr="00C4015D" w:rsidRDefault="00834394" w:rsidP="0083439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8E281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54722">
              <w:rPr>
                <w:rFonts w:ascii="Calibri" w:hAnsi="Calibri"/>
                <w:bCs/>
                <w:sz w:val="22"/>
                <w:szCs w:val="22"/>
                <w:lang w:eastAsia="id-ID"/>
              </w:rPr>
              <w:t>H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akikat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ilmu </w:t>
            </w:r>
            <w:proofErr w:type="spellStart"/>
            <w:r w:rsidRPr="008E281A">
              <w:rPr>
                <w:rFonts w:ascii="Calibri" w:hAnsi="Calibri"/>
                <w:sz w:val="22"/>
                <w:szCs w:val="22"/>
                <w:lang w:eastAsia="id-ID"/>
              </w:rPr>
              <w:t>komunikasi</w:t>
            </w:r>
            <w:proofErr w:type="spellEnd"/>
            <w:r w:rsidRPr="008E281A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8E281A">
              <w:rPr>
                <w:rFonts w:ascii="Calibri" w:hAnsi="Calibri"/>
                <w:sz w:val="22"/>
                <w:szCs w:val="22"/>
                <w:lang w:eastAsia="id-ID"/>
              </w:rPr>
              <w:t>Politik</w:t>
            </w:r>
            <w:proofErr w:type="spellEnd"/>
            <w:r w:rsidRPr="008E281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14:paraId="3B55FAB7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13A4C1AE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66613AB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150D308F" w14:textId="70D1DC00" w:rsidR="00E54722" w:rsidRPr="00B610C5" w:rsidRDefault="00E54722" w:rsidP="00834394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menerangkan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Sejarah </w:t>
            </w:r>
            <w:r w:rsidR="00834394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perkembangan </w:t>
            </w: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dan 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lingkup </w:t>
            </w:r>
            <w:r w:rsidR="00834394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teori serta praktek ilmu komunikasi politik </w:t>
            </w:r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044D20A9" w14:textId="77777777" w:rsidR="00834394" w:rsidRPr="00B610C5" w:rsidRDefault="00E54722" w:rsidP="00E5472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="00834394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Sejarah perkembangan dan lingkup teori serta  praktek ilmu komunikasi politik</w:t>
            </w:r>
          </w:p>
          <w:p w14:paraId="1DC616A8" w14:textId="0450E9ED" w:rsidR="00E54722" w:rsidRPr="00B610C5" w:rsidRDefault="00834394" w:rsidP="00E5472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="00E54722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="00E54722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="00E54722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54722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E86E2F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ruang lingkup </w:t>
            </w:r>
            <w:r w:rsidR="00FE68C0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teori serta praktek ilmu komunikasi politik </w:t>
            </w:r>
          </w:p>
        </w:tc>
        <w:tc>
          <w:tcPr>
            <w:tcW w:w="1163" w:type="dxa"/>
            <w:shd w:val="clear" w:color="auto" w:fill="auto"/>
          </w:tcPr>
          <w:p w14:paraId="535FED6B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223F92A" w14:textId="77777777" w:rsidR="00E5472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591A8B2F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655D4EAD" w14:textId="77777777" w:rsidR="00FE68C0" w:rsidRPr="00834394" w:rsidRDefault="00FE68C0" w:rsidP="00FE68C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7030A0"/>
                <w:sz w:val="22"/>
                <w:szCs w:val="22"/>
                <w:lang w:eastAsia="id-ID"/>
              </w:rPr>
            </w:pPr>
            <w:r w:rsidRPr="008562C3">
              <w:rPr>
                <w:rFonts w:ascii="Calibri" w:hAnsi="Calibri"/>
                <w:bCs/>
                <w:color w:val="7030A0"/>
                <w:sz w:val="22"/>
                <w:szCs w:val="22"/>
                <w:lang w:val="id-ID" w:eastAsia="id-ID"/>
              </w:rPr>
              <w:t xml:space="preserve">Sejarah </w:t>
            </w:r>
            <w:r>
              <w:rPr>
                <w:rFonts w:ascii="Calibri" w:hAnsi="Calibri"/>
                <w:bCs/>
                <w:color w:val="7030A0"/>
                <w:sz w:val="22"/>
                <w:szCs w:val="22"/>
                <w:lang w:val="id-ID" w:eastAsia="id-ID"/>
              </w:rPr>
              <w:t xml:space="preserve">perkembangan </w:t>
            </w:r>
            <w:r w:rsidRPr="008562C3">
              <w:rPr>
                <w:rFonts w:ascii="Calibri" w:hAnsi="Calibri"/>
                <w:bCs/>
                <w:color w:val="7030A0"/>
                <w:sz w:val="22"/>
                <w:szCs w:val="22"/>
                <w:lang w:val="id-ID" w:eastAsia="id-ID"/>
              </w:rPr>
              <w:t xml:space="preserve">dan lingkup </w:t>
            </w:r>
            <w:r>
              <w:rPr>
                <w:rFonts w:ascii="Calibri" w:hAnsi="Calibri"/>
                <w:bCs/>
                <w:color w:val="7030A0"/>
                <w:sz w:val="22"/>
                <w:szCs w:val="22"/>
                <w:lang w:val="id-ID" w:eastAsia="id-ID"/>
              </w:rPr>
              <w:t>teori serta  praktek ilmu komunikasi politik</w:t>
            </w:r>
          </w:p>
          <w:p w14:paraId="2C66AF43" w14:textId="7B0F9D0C" w:rsidR="00E54722" w:rsidRPr="009419F8" w:rsidRDefault="00E54722" w:rsidP="00FE68C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</w:t>
            </w:r>
            <w:r w:rsidRPr="009419F8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uang lingkup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FE68C0">
              <w:rPr>
                <w:rFonts w:ascii="Calibri" w:hAnsi="Calibri"/>
                <w:bCs/>
                <w:color w:val="7030A0"/>
                <w:sz w:val="22"/>
                <w:szCs w:val="22"/>
                <w:lang w:val="id-ID" w:eastAsia="id-ID"/>
              </w:rPr>
              <w:t>teori serta praktek ilmu komunikasi politik</w:t>
            </w:r>
          </w:p>
        </w:tc>
        <w:tc>
          <w:tcPr>
            <w:tcW w:w="779" w:type="dxa"/>
            <w:shd w:val="clear" w:color="auto" w:fill="auto"/>
          </w:tcPr>
          <w:p w14:paraId="7A5E6DBC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128D07EF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32A6F7C5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4A7C05F3" w14:textId="3BA84D07" w:rsidR="00E54722" w:rsidRPr="00B610C5" w:rsidRDefault="00E54722" w:rsidP="00615431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menguraikan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</w:t>
            </w: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endekatan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-pendekatan dalam </w:t>
            </w:r>
            <w:r w:rsidR="00615431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ilmu 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r w:rsidR="00615431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Politik </w:t>
            </w:r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(M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12FD1CC3" w14:textId="4177D03D" w:rsidR="00E54722" w:rsidRPr="00B610C5" w:rsidRDefault="00E54722" w:rsidP="0061543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menjelaskan pendekatan-pendekatan yang berkembang dalam </w:t>
            </w:r>
            <w:r w:rsidR="00615431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ilmu 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="00615431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Politik </w:t>
            </w:r>
          </w:p>
        </w:tc>
        <w:tc>
          <w:tcPr>
            <w:tcW w:w="1163" w:type="dxa"/>
            <w:shd w:val="clear" w:color="auto" w:fill="auto"/>
          </w:tcPr>
          <w:p w14:paraId="13452462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E917846" w14:textId="77777777" w:rsidR="00E54722" w:rsidRPr="009419F8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0DC009DF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1B476DD5" w14:textId="5826C672" w:rsidR="00E54722" w:rsidRPr="00C4015D" w:rsidRDefault="00E54722" w:rsidP="0061543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</w:t>
            </w:r>
            <w:r w:rsidRPr="00254BE9">
              <w:rPr>
                <w:rFonts w:ascii="Calibri" w:hAnsi="Calibri"/>
                <w:bCs/>
                <w:sz w:val="22"/>
                <w:szCs w:val="22"/>
                <w:lang w:eastAsia="id-ID"/>
              </w:rPr>
              <w:t>endekatan-pendekatan ya</w:t>
            </w:r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ng berkembang dalam </w:t>
            </w:r>
            <w:r w:rsidR="0061543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ilmu </w:t>
            </w:r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="0061543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Politik </w:t>
            </w:r>
          </w:p>
        </w:tc>
        <w:tc>
          <w:tcPr>
            <w:tcW w:w="779" w:type="dxa"/>
            <w:shd w:val="clear" w:color="auto" w:fill="auto"/>
          </w:tcPr>
          <w:p w14:paraId="1E4D323D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72EF3ED2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47761106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1777EBAC" w14:textId="77B64931" w:rsidR="00E54722" w:rsidRPr="00B610C5" w:rsidRDefault="00E54722" w:rsidP="00615431">
            <w:pP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 w:rsidR="00E86E2F" w:rsidRP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konsep</w:t>
            </w:r>
            <w:r w:rsidR="00615431" w:rsidRP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fungsi dan </w:t>
            </w:r>
            <w:r w:rsidR="00615431" w:rsidRP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lastRenderedPageBreak/>
              <w:t xml:space="preserve">peran ilmu </w:t>
            </w:r>
            <w:r w:rsidR="00E86E2F" w:rsidRP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komunikasi</w:t>
            </w:r>
            <w:r w:rsidR="00615431" w:rsidRP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politik 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di Indonesia dan Di Dunia </w:t>
            </w:r>
            <w:r w:rsidR="00E86E2F" w:rsidRP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7BC1E4C4" w14:textId="2171F0C3" w:rsidR="00E54722" w:rsidRPr="00B610C5" w:rsidRDefault="00E54722" w:rsidP="00E5472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 xml:space="preserve">Mahasiswa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fung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si</w:t>
            </w:r>
            <w:proofErr w:type="spellEnd"/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peran</w:t>
            </w:r>
            <w:proofErr w:type="spellEnd"/>
            <w:r w:rsidR="00E86E2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615431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ilmu komunikasi Politik</w:t>
            </w:r>
          </w:p>
          <w:p w14:paraId="5872211F" w14:textId="41A45B34" w:rsidR="00E54722" w:rsidRPr="00B610C5" w:rsidRDefault="00E54722" w:rsidP="00615431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615431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praktek pelaksanaan </w:t>
            </w: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r w:rsidR="00615431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politik </w:t>
            </w:r>
            <w:r w:rsidR="00E86E2F"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di Indonesia dan di Dunia</w:t>
            </w:r>
          </w:p>
        </w:tc>
        <w:tc>
          <w:tcPr>
            <w:tcW w:w="1163" w:type="dxa"/>
            <w:shd w:val="clear" w:color="auto" w:fill="auto"/>
          </w:tcPr>
          <w:p w14:paraId="2D6D8E16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EF0A414" w14:textId="77777777" w:rsidR="00E5472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50D3750C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7FB5213E" w14:textId="0BBC7D9E" w:rsidR="00615431" w:rsidRPr="00615431" w:rsidRDefault="00615431" w:rsidP="00E5472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val="id-ID" w:eastAsia="id-ID"/>
              </w:rPr>
              <w:t>K</w:t>
            </w:r>
            <w:r w:rsidRPr="008562C3"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  <w:t>onsep</w:t>
            </w:r>
            <w:r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  <w:t xml:space="preserve"> fungsi dan peran ilmu </w:t>
            </w:r>
            <w:r w:rsidRPr="008562C3"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  <w:t xml:space="preserve"> komunikasi</w:t>
            </w:r>
            <w:r>
              <w:rPr>
                <w:rFonts w:ascii="Calibri" w:hAnsi="Calibri"/>
                <w:bCs/>
                <w:noProof/>
                <w:color w:val="7030A0"/>
                <w:sz w:val="22"/>
                <w:szCs w:val="22"/>
                <w:lang w:eastAsia="id-ID"/>
              </w:rPr>
              <w:t xml:space="preserve"> politik </w:t>
            </w:r>
            <w:r w:rsidRPr="008562C3">
              <w:rPr>
                <w:rFonts w:ascii="Calibri" w:hAnsi="Calibri"/>
                <w:bCs/>
                <w:color w:val="7030A0"/>
                <w:sz w:val="22"/>
                <w:szCs w:val="22"/>
                <w:lang w:eastAsia="id-ID"/>
              </w:rPr>
              <w:lastRenderedPageBreak/>
              <w:t xml:space="preserve">di Indonesia </w:t>
            </w:r>
            <w:proofErr w:type="spellStart"/>
            <w:r w:rsidRPr="008562C3">
              <w:rPr>
                <w:rFonts w:ascii="Calibri" w:hAnsi="Calibri"/>
                <w:bCs/>
                <w:color w:val="7030A0"/>
                <w:sz w:val="22"/>
                <w:szCs w:val="22"/>
                <w:lang w:eastAsia="id-ID"/>
              </w:rPr>
              <w:t>dan</w:t>
            </w:r>
            <w:proofErr w:type="spellEnd"/>
            <w:r w:rsidRPr="008562C3">
              <w:rPr>
                <w:rFonts w:ascii="Calibri" w:hAnsi="Calibri"/>
                <w:bCs/>
                <w:color w:val="7030A0"/>
                <w:sz w:val="22"/>
                <w:szCs w:val="22"/>
                <w:lang w:eastAsia="id-ID"/>
              </w:rPr>
              <w:t xml:space="preserve"> Di </w:t>
            </w:r>
            <w:proofErr w:type="spellStart"/>
            <w:r w:rsidRPr="008562C3">
              <w:rPr>
                <w:rFonts w:ascii="Calibri" w:hAnsi="Calibri"/>
                <w:bCs/>
                <w:color w:val="7030A0"/>
                <w:sz w:val="22"/>
                <w:szCs w:val="22"/>
                <w:lang w:eastAsia="id-ID"/>
              </w:rPr>
              <w:t>Dunia</w:t>
            </w:r>
            <w:proofErr w:type="spellEnd"/>
          </w:p>
          <w:p w14:paraId="2665AA9F" w14:textId="7D4E0063" w:rsidR="00E54722" w:rsidRPr="00C4015D" w:rsidRDefault="00615431" w:rsidP="00615431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J</w:t>
            </w:r>
            <w:proofErr w:type="spellStart"/>
            <w:r w:rsidR="00E54722"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enis-jenis</w:t>
            </w:r>
            <w:proofErr w:type="spellEnd"/>
            <w:r w:rsidR="00E54722"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911B0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model komunikasi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Politik </w:t>
            </w:r>
          </w:p>
        </w:tc>
        <w:tc>
          <w:tcPr>
            <w:tcW w:w="779" w:type="dxa"/>
            <w:shd w:val="clear" w:color="auto" w:fill="auto"/>
          </w:tcPr>
          <w:p w14:paraId="254F6C02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54722" w:rsidRPr="00C4015D" w14:paraId="03F8DE32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F4A0409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5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3589AFF3" w14:textId="4C2A29F8" w:rsidR="00E54722" w:rsidRPr="00B610C5" w:rsidRDefault="00E54722" w:rsidP="00B610C5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 tentang</w:t>
            </w:r>
            <w:r w:rsidR="001E3E5F"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konsep </w:t>
            </w:r>
            <w:r w:rsidR="001E3E5F">
              <w:rPr>
                <w:rFonts w:ascii="Calibri" w:hAnsi="Calibri"/>
                <w:bCs/>
                <w:sz w:val="22"/>
                <w:szCs w:val="22"/>
                <w:lang w:eastAsia="id-ID"/>
              </w:rPr>
              <w:t>sistem Politik dan Komunikasi Politik</w:t>
            </w:r>
            <w:r w:rsid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B610C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7E2FDF94" w14:textId="69C21BFD" w:rsidR="00E54722" w:rsidRPr="001E3E5F" w:rsidRDefault="00E54722" w:rsidP="00E547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tentang </w:t>
            </w: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konsep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B610C5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sistem Politik dan Komunikasi Politik</w:t>
            </w:r>
          </w:p>
          <w:p w14:paraId="7DAC5725" w14:textId="38191487" w:rsidR="00E54722" w:rsidRPr="00B610C5" w:rsidRDefault="00E54722" w:rsidP="009F7E6C">
            <w:pPr>
              <w:pStyle w:val="ListParagraph"/>
              <w:ind w:left="36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579825F8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2F57AEE" w14:textId="77777777" w:rsidR="00E5472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1E79BC27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45104505" w14:textId="77777777" w:rsidR="005A29E7" w:rsidRPr="001E3E5F" w:rsidRDefault="005A29E7" w:rsidP="005A29E7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>konsep</w:t>
            </w:r>
            <w:proofErr w:type="spellEnd"/>
            <w:r w:rsidRPr="00B610C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sistem Politik dan Komunikasi Politik</w:t>
            </w:r>
          </w:p>
          <w:p w14:paraId="5FDAB4A2" w14:textId="35092C8F" w:rsidR="00E54722" w:rsidRPr="00C4015D" w:rsidRDefault="00E54722" w:rsidP="005A29E7">
            <w:pPr>
              <w:pStyle w:val="ListParagraph"/>
              <w:ind w:left="36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64509F37" w14:textId="4F1AF876" w:rsidR="00E54722" w:rsidRPr="00C4015D" w:rsidRDefault="005A29E7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49323906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7D70D623" w14:textId="2B143DF6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6CD402D6" w14:textId="3AE9CAA6" w:rsidR="00E54722" w:rsidRPr="009D2DA2" w:rsidRDefault="00E54722" w:rsidP="005A29E7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Maha</w:t>
            </w:r>
            <w:r w:rsidR="00E911B0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siswa mampu menerangkan tentang </w:t>
            </w:r>
            <w:r w:rsidR="005A29E7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Pemasaran  Komunikasi Politik </w:t>
            </w:r>
            <w:r w:rsidRPr="009D2DA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EB637DC" w14:textId="55908CE8" w:rsidR="00E54722" w:rsidRPr="009D2DA2" w:rsidRDefault="00E54722" w:rsidP="0011767C">
            <w:pPr>
              <w:numPr>
                <w:ilvl w:val="0"/>
                <w:numId w:val="5"/>
              </w:numPr>
              <w:autoSpaceDE w:val="0"/>
              <w:autoSpaceDN w:val="0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="00E911B0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5A29E7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Strategi Pemasaran Politik, lingkungan Pemasaran, Proses Pemasaran, pasar sasaran, Out Put Pemasaran</w:t>
            </w:r>
            <w:r w:rsidR="0011767C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Politik </w:t>
            </w:r>
            <w:r w:rsidR="005A29E7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5F89D800" w14:textId="77777777" w:rsidR="00E54722" w:rsidRPr="009D2DA2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 w:rsidRPr="009D2DA2"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6305330" w14:textId="77777777" w:rsidR="00E54722" w:rsidRPr="009D2DA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9D2DA2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</w:t>
            </w:r>
          </w:p>
        </w:tc>
        <w:tc>
          <w:tcPr>
            <w:tcW w:w="2268" w:type="dxa"/>
          </w:tcPr>
          <w:p w14:paraId="46F43473" w14:textId="77777777" w:rsidR="00E54722" w:rsidRPr="009D2DA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2089B0CA" w14:textId="77777777" w:rsidR="0011767C" w:rsidRPr="009D2DA2" w:rsidRDefault="0011767C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Strategi Pemasaran Politik,</w:t>
            </w:r>
          </w:p>
          <w:p w14:paraId="4147FDD5" w14:textId="77777777" w:rsidR="0011767C" w:rsidRPr="009D2DA2" w:rsidRDefault="0011767C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lingkungan Pemasaran politik , </w:t>
            </w:r>
          </w:p>
          <w:p w14:paraId="32F14B08" w14:textId="77777777" w:rsidR="0011767C" w:rsidRPr="009D2DA2" w:rsidRDefault="0011767C" w:rsidP="0011767C">
            <w:pPr>
              <w:numPr>
                <w:ilvl w:val="0"/>
                <w:numId w:val="5"/>
              </w:numPr>
              <w:autoSpaceDE w:val="0"/>
              <w:autoSpaceDN w:val="0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Proses Pemasaran politik,</w:t>
            </w:r>
          </w:p>
          <w:p w14:paraId="1C1EC411" w14:textId="77777777" w:rsidR="0011767C" w:rsidRPr="009D2DA2" w:rsidRDefault="0011767C" w:rsidP="0011767C">
            <w:pPr>
              <w:numPr>
                <w:ilvl w:val="0"/>
                <w:numId w:val="5"/>
              </w:numPr>
              <w:autoSpaceDE w:val="0"/>
              <w:autoSpaceDN w:val="0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pasar sasaran politik, </w:t>
            </w:r>
          </w:p>
          <w:p w14:paraId="6AFB9745" w14:textId="325C5B13" w:rsidR="0011767C" w:rsidRPr="009D2DA2" w:rsidRDefault="0011767C" w:rsidP="0011767C">
            <w:pPr>
              <w:numPr>
                <w:ilvl w:val="0"/>
                <w:numId w:val="5"/>
              </w:numPr>
              <w:autoSpaceDE w:val="0"/>
              <w:autoSpaceDN w:val="0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Out Put Pemasaran Politik  </w:t>
            </w:r>
          </w:p>
          <w:p w14:paraId="2463C4DE" w14:textId="0210756B" w:rsidR="00E54722" w:rsidRPr="009D2DA2" w:rsidRDefault="00E54722" w:rsidP="0011767C">
            <w:pPr>
              <w:autoSpaceDE w:val="0"/>
              <w:autoSpaceDN w:val="0"/>
              <w:ind w:left="36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2284515E" w14:textId="77777777" w:rsidR="00E54722" w:rsidRPr="006B21C0" w:rsidRDefault="00E54722" w:rsidP="00E417CB">
            <w:pPr>
              <w:jc w:val="center"/>
              <w:rPr>
                <w:rFonts w:ascii="Calibri" w:hAnsi="Calibri"/>
                <w:b/>
                <w:bCs/>
                <w:color w:val="00B050"/>
                <w:sz w:val="22"/>
                <w:szCs w:val="22"/>
                <w:lang w:eastAsia="id-ID"/>
              </w:rPr>
            </w:pPr>
            <w:r w:rsidRPr="006B21C0">
              <w:rPr>
                <w:rFonts w:ascii="Calibri" w:hAnsi="Calibri"/>
                <w:b/>
                <w:bCs/>
                <w:color w:val="00B050"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7C6782C8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6C265A9" w14:textId="635483AF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0AC2CD01" w14:textId="200EE6E1" w:rsidR="00E54722" w:rsidRPr="009D2DA2" w:rsidRDefault="00E54722" w:rsidP="009D2DA2">
            <w:pP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mendiskusikan</w:t>
            </w:r>
            <w:r w:rsid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merumuskan </w:t>
            </w: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9D2DA2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Saluran</w:t>
            </w:r>
            <w:r w:rsid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proses </w:t>
            </w:r>
            <w:r w:rsidR="009D2DA2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komunikasi </w:t>
            </w:r>
            <w:r w:rsid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khususnya </w:t>
            </w:r>
            <w:r w:rsidR="009D2DA2" w:rsidRPr="009D2DA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Bahasa politik (</w:t>
            </w:r>
            <w:r w:rsidRPr="009D2DA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34CCB487" w14:textId="1FE08ADD" w:rsidR="009D2DA2" w:rsidRPr="009D2DA2" w:rsidRDefault="00E54722" w:rsidP="00E54722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9D2DA2"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saluran dalam proses </w:t>
            </w:r>
            <w:r w:rsidR="00D44332"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K</w:t>
            </w:r>
            <w:r w:rsidR="009D2DA2"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omunikasi Politik,  Bahasa politik </w:t>
            </w:r>
          </w:p>
          <w:p w14:paraId="0E683322" w14:textId="4A5EB623" w:rsidR="00E54722" w:rsidRPr="009D2DA2" w:rsidRDefault="00E54722" w:rsidP="00D92F7E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4E7E6436" w14:textId="77777777" w:rsidR="00E54722" w:rsidRPr="009D2DA2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 w:rsidRPr="009D2DA2"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1D742AF" w14:textId="77777777" w:rsidR="00E54722" w:rsidRPr="009D2DA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9D2DA2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</w:t>
            </w:r>
          </w:p>
        </w:tc>
        <w:tc>
          <w:tcPr>
            <w:tcW w:w="2268" w:type="dxa"/>
          </w:tcPr>
          <w:p w14:paraId="1A260FF7" w14:textId="77777777" w:rsidR="00E54722" w:rsidRPr="009D2DA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07512F95" w14:textId="67D8F7A4" w:rsidR="00D92F7E" w:rsidRPr="009D2DA2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Saluran dalam pro</w:t>
            </w:r>
            <w:r w:rsidR="009D2DA2"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ses K</w:t>
            </w:r>
            <w:r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omunikasi</w:t>
            </w:r>
            <w:r w:rsidR="009D2DA2"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Politik </w:t>
            </w:r>
            <w:r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14:paraId="509B08EC" w14:textId="6DEB7EBD" w:rsidR="00D92F7E" w:rsidRPr="009D2DA2" w:rsidRDefault="009D2DA2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Bahasa politik </w:t>
            </w:r>
          </w:p>
          <w:p w14:paraId="2F0C6762" w14:textId="1BD73084" w:rsidR="00E54722" w:rsidRPr="009D2DA2" w:rsidRDefault="00E54722" w:rsidP="009D2DA2">
            <w:pPr>
              <w:pStyle w:val="ListParagraph"/>
              <w:ind w:left="36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09E6F591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377B295D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E7E6E6" w:themeFill="background2"/>
          </w:tcPr>
          <w:p w14:paraId="2A111AF5" w14:textId="2C366CE5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396" w:type="dxa"/>
            <w:gridSpan w:val="12"/>
            <w:shd w:val="clear" w:color="auto" w:fill="auto"/>
          </w:tcPr>
          <w:p w14:paraId="6D43FCD9" w14:textId="0473AB7F" w:rsidR="00E54722" w:rsidRPr="00D92F7E" w:rsidRDefault="00ED7018" w:rsidP="00D92F7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Tengah Semester / U</w:t>
            </w:r>
            <w:r w:rsidR="00D92F7E" w:rsidRPr="00D92F7E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jian </w:t>
            </w:r>
            <w:r w:rsidR="00D92F7E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Tengah S</w:t>
            </w:r>
            <w:r w:rsidR="00D92F7E" w:rsidRPr="00D92F7E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emester</w:t>
            </w:r>
            <w:r w:rsidR="00D92F7E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(UTS )</w:t>
            </w:r>
          </w:p>
        </w:tc>
        <w:tc>
          <w:tcPr>
            <w:tcW w:w="779" w:type="dxa"/>
            <w:shd w:val="clear" w:color="auto" w:fill="auto"/>
          </w:tcPr>
          <w:p w14:paraId="6447F47C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E54722" w:rsidRPr="00C4015D" w14:paraId="55E43A6B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AEEB958" w14:textId="77777777" w:rsidR="00E54722" w:rsidRPr="00C4015D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09C9230E" w14:textId="77777777" w:rsidR="009D2DA2" w:rsidRDefault="009D2DA2" w:rsidP="009D2DA2">
            <w:pP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mendiskusikan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dan merumuskan </w:t>
            </w: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Saluran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 xml:space="preserve">proses </w:t>
            </w:r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komunikasi 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khususnya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Persuasi Politik </w:t>
            </w:r>
            <w:r w:rsidRPr="009D2DA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3)</w:t>
            </w:r>
          </w:p>
          <w:p w14:paraId="03490F4F" w14:textId="5C3B399A" w:rsidR="00E54722" w:rsidRPr="009D2DA2" w:rsidRDefault="00E54722" w:rsidP="009D2DA2">
            <w:pPr>
              <w:rPr>
                <w:rFonts w:ascii="Calibri" w:hAnsi="Calibri"/>
                <w:bCs/>
                <w:noProof/>
                <w:color w:val="00B050"/>
                <w:sz w:val="22"/>
                <w:szCs w:val="22"/>
                <w:lang w:eastAsia="id-ID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1EE3F540" w14:textId="303EBEEF" w:rsidR="009D2DA2" w:rsidRPr="009D2DA2" w:rsidRDefault="00E54722" w:rsidP="009D2DA2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Mahasiswa</w:t>
            </w:r>
            <w:proofErr w:type="spellEnd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9D2DA2" w:rsidRPr="009D2DA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9D2DA2"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saluran dalam </w:t>
            </w:r>
            <w:r w:rsidR="009D2DA2"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 xml:space="preserve">proses  Komunikasi Politik,  Persuasi  politik </w:t>
            </w:r>
          </w:p>
          <w:p w14:paraId="24DCEEDE" w14:textId="459B2B64" w:rsidR="00E54722" w:rsidRPr="009D2DA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4AC471B9" w14:textId="77777777" w:rsidR="00E54722" w:rsidRPr="009D2DA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D4BA417" w14:textId="77777777" w:rsidR="00E54722" w:rsidRPr="009D2DA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9D2DA2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68" w:type="dxa"/>
          </w:tcPr>
          <w:p w14:paraId="09E2F70D" w14:textId="77777777" w:rsidR="00E54722" w:rsidRPr="009D2DA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509B9DDC" w14:textId="77777777" w:rsidR="009D2DA2" w:rsidRPr="009D2DA2" w:rsidRDefault="009D2DA2" w:rsidP="00760F9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Saluran Komunikasi Politik </w:t>
            </w:r>
          </w:p>
          <w:p w14:paraId="632C6864" w14:textId="7192ACCF" w:rsidR="00E54722" w:rsidRPr="009D2DA2" w:rsidRDefault="009D2DA2" w:rsidP="009D2DA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9D2DA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Persuasi Politik </w:t>
            </w:r>
            <w:r w:rsidR="00E54722" w:rsidRPr="009D2DA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14:paraId="39ADA6C9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5CCD847B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FA20D10" w14:textId="7D03F296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10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76DBF1C1" w14:textId="680D17BF" w:rsidR="00E54722" w:rsidRPr="00073AF7" w:rsidRDefault="00E54722" w:rsidP="00073AF7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</w:t>
            </w:r>
            <w:r w:rsidR="00073AF7"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 Komunikasi Politrik Internasional </w:t>
            </w:r>
            <w:r w:rsidR="00B84E74" w:rsidRPr="00073AF7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. </w:t>
            </w:r>
            <w:r w:rsidR="00B84E74" w:rsidRPr="00073AF7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412DFA37" w14:textId="77777777" w:rsidR="00073AF7" w:rsidRPr="00073AF7" w:rsidRDefault="00E54722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mamp</w:t>
            </w:r>
            <w:r w:rsidR="00B84E74"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u</w:t>
            </w:r>
            <w:proofErr w:type="spellEnd"/>
            <w:r w:rsidR="00B84E74"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84E74"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B84E74"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B84E74" w:rsidRP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r w:rsidR="00073AF7" w:rsidRP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Politik Internasional </w:t>
            </w:r>
          </w:p>
          <w:p w14:paraId="39F8F74C" w14:textId="1084A5AC" w:rsidR="00073AF7" w:rsidRPr="00073AF7" w:rsidRDefault="00073AF7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Kepentingan Nasional</w:t>
            </w:r>
          </w:p>
          <w:p w14:paraId="4BD4784C" w14:textId="055E5B5E" w:rsidR="00073AF7" w:rsidRPr="00073AF7" w:rsidRDefault="00073AF7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Kemampuan yang dimiliki suatu Bangsa</w:t>
            </w:r>
          </w:p>
          <w:p w14:paraId="0FE3E7D6" w14:textId="6B0B513A" w:rsidR="00073AF7" w:rsidRPr="00073AF7" w:rsidRDefault="00073AF7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Kondisi geografis satu bangsa</w:t>
            </w:r>
          </w:p>
          <w:p w14:paraId="2C380F23" w14:textId="12758F97" w:rsidR="00073AF7" w:rsidRPr="00073AF7" w:rsidRDefault="00073AF7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Kondisi Internasional  yang sifatnya dinamis </w:t>
            </w:r>
          </w:p>
          <w:p w14:paraId="35690534" w14:textId="027D8D55" w:rsidR="00B84E74" w:rsidRPr="00073AF7" w:rsidRDefault="00B84E74" w:rsidP="00073AF7">
            <w:pPr>
              <w:pStyle w:val="ListParagraph"/>
              <w:ind w:left="36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18F97C07" w14:textId="77777777" w:rsidR="00E54722" w:rsidRPr="00073AF7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617CDBE" w14:textId="77777777" w:rsidR="00E54722" w:rsidRPr="00073AF7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73AF7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68" w:type="dxa"/>
          </w:tcPr>
          <w:p w14:paraId="4A3CCA83" w14:textId="77777777" w:rsidR="00E54722" w:rsidRPr="00073AF7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4BD514E4" w14:textId="77777777" w:rsidR="00073AF7" w:rsidRPr="00073AF7" w:rsidRDefault="00073AF7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Komunikasi [politik Internasional </w:t>
            </w:r>
          </w:p>
          <w:p w14:paraId="251365B6" w14:textId="77777777" w:rsidR="00073AF7" w:rsidRPr="00073AF7" w:rsidRDefault="00073AF7" w:rsidP="00073AF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Kepentingan Nasional</w:t>
            </w:r>
          </w:p>
          <w:p w14:paraId="7431B3A8" w14:textId="77777777" w:rsidR="00073AF7" w:rsidRPr="00073AF7" w:rsidRDefault="00073AF7" w:rsidP="00073AF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Kemampuan yang dimiliki suatu Bangsa</w:t>
            </w:r>
          </w:p>
          <w:p w14:paraId="31C62B3E" w14:textId="77777777" w:rsidR="00073AF7" w:rsidRPr="00073AF7" w:rsidRDefault="00073AF7" w:rsidP="00073AF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Kondisi geografis satu bangsa</w:t>
            </w:r>
          </w:p>
          <w:p w14:paraId="1A75C311" w14:textId="77777777" w:rsidR="00073AF7" w:rsidRPr="00073AF7" w:rsidRDefault="00073AF7" w:rsidP="00073AF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Kondisi Internasional  yang sifatnya dinamis </w:t>
            </w:r>
          </w:p>
          <w:p w14:paraId="2C02545D" w14:textId="278E716B" w:rsidR="00E54722" w:rsidRPr="00073AF7" w:rsidRDefault="00E54722" w:rsidP="00073AF7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706B3B44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60BBFCBA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360485C" w14:textId="3091EAAE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44243358" w14:textId="77777777" w:rsidR="00073AF7" w:rsidRDefault="00E54722" w:rsidP="00E417CB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proofErr w:type="spellStart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mendiskusikan</w:t>
            </w:r>
            <w:proofErr w:type="spellEnd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dan merumuskan </w:t>
            </w:r>
          </w:p>
          <w:p w14:paraId="2FC4DDEB" w14:textId="3C6A8A61" w:rsidR="00E54722" w:rsidRPr="00073AF7" w:rsidRDefault="00073AF7" w:rsidP="00073AF7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Strategi komunikasi Politik </w:t>
            </w:r>
            <w:r w:rsidR="00E54722" w:rsidRPr="00073AF7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4)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7DBE0C7F" w14:textId="77777777" w:rsidR="00E54722" w:rsidRPr="003A491A" w:rsidRDefault="00E54722" w:rsidP="00182E31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073AF7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182E31" w:rsidRP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: Proses dan Strategi </w:t>
            </w:r>
            <w:r w:rsid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Politik </w:t>
            </w:r>
          </w:p>
          <w:p w14:paraId="3863EAC2" w14:textId="77777777" w:rsidR="003A491A" w:rsidRPr="003A491A" w:rsidRDefault="003A491A" w:rsidP="00182E31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Segmentasi</w:t>
            </w:r>
          </w:p>
          <w:p w14:paraId="3C9038A1" w14:textId="77777777" w:rsidR="003A491A" w:rsidRPr="003A491A" w:rsidRDefault="003A491A" w:rsidP="00182E31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Targeting</w:t>
            </w:r>
          </w:p>
          <w:p w14:paraId="1217B048" w14:textId="1909DD90" w:rsidR="003A491A" w:rsidRPr="00073AF7" w:rsidRDefault="003A491A" w:rsidP="00182E31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Positioning</w:t>
            </w:r>
          </w:p>
        </w:tc>
        <w:tc>
          <w:tcPr>
            <w:tcW w:w="1163" w:type="dxa"/>
            <w:shd w:val="clear" w:color="auto" w:fill="auto"/>
          </w:tcPr>
          <w:p w14:paraId="31D269BD" w14:textId="77777777" w:rsidR="00E54722" w:rsidRPr="00073AF7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02F383F" w14:textId="77777777" w:rsidR="00E54722" w:rsidRPr="00073AF7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73AF7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68" w:type="dxa"/>
          </w:tcPr>
          <w:p w14:paraId="5E8DB8C1" w14:textId="77777777" w:rsidR="00E54722" w:rsidRPr="00073AF7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73AF7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47D0411C" w14:textId="77777777" w:rsidR="003A491A" w:rsidRPr="003A491A" w:rsidRDefault="00182E31" w:rsidP="003A491A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Proses dan Strategi </w:t>
            </w:r>
            <w:r w:rsidR="00073AF7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 Komunikasi Polit</w:t>
            </w:r>
            <w:r w:rsidR="003A491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ik</w:t>
            </w:r>
          </w:p>
          <w:p w14:paraId="53C81A23" w14:textId="1744E3C2" w:rsidR="003A491A" w:rsidRPr="003A491A" w:rsidRDefault="003A491A" w:rsidP="003A491A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Segmentasi</w:t>
            </w:r>
          </w:p>
          <w:p w14:paraId="3E9F848F" w14:textId="77777777" w:rsidR="003A491A" w:rsidRPr="003A491A" w:rsidRDefault="003A491A" w:rsidP="003A491A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Targeting</w:t>
            </w:r>
          </w:p>
          <w:p w14:paraId="32066C87" w14:textId="66CC9044" w:rsidR="00073AF7" w:rsidRPr="003A491A" w:rsidRDefault="003A491A" w:rsidP="00DC50A7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3A491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Positioning </w:t>
            </w:r>
            <w:r w:rsidR="00073AF7" w:rsidRPr="003A491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14:paraId="12B2A53D" w14:textId="2DEEFA80" w:rsidR="00E54722" w:rsidRPr="00073AF7" w:rsidRDefault="00E54722" w:rsidP="00073AF7">
            <w:pPr>
              <w:pStyle w:val="ListParagraph"/>
              <w:autoSpaceDE/>
              <w:autoSpaceDN/>
              <w:ind w:left="360"/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779" w:type="dxa"/>
            <w:shd w:val="clear" w:color="auto" w:fill="auto"/>
          </w:tcPr>
          <w:p w14:paraId="6A79E10F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0B44E4" w:rsidRPr="000B44E4" w14:paraId="78B57BE8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6DB4436" w14:textId="1B5E99F4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1729A3AF" w14:textId="77777777" w:rsidR="000B44E4" w:rsidRPr="000B44E4" w:rsidRDefault="00E54722" w:rsidP="000E67E0">
            <w:p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0B44E4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 tentang</w:t>
            </w:r>
          </w:p>
          <w:p w14:paraId="44D4A0E3" w14:textId="77119C46" w:rsidR="00E54722" w:rsidRPr="000B44E4" w:rsidRDefault="000E67E0" w:rsidP="000B44E4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0B44E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Peran</w:t>
            </w:r>
            <w:r w:rsidR="000B44E4" w:rsidRPr="000B44E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an Pers dalam </w:t>
            </w:r>
            <w:r w:rsidRPr="000B44E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0B44E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="000B44E4" w:rsidRPr="000B44E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Politik </w:t>
            </w:r>
            <w:r w:rsidR="00E54722" w:rsidRPr="000B44E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4)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1D7C284" w14:textId="46DF75D3" w:rsidR="00E54722" w:rsidRPr="000B44E4" w:rsidRDefault="00E54722" w:rsidP="000B44E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B4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0B44E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B44E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B44E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B44E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ED7018" w:rsidRPr="000B4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Peran</w:t>
            </w:r>
            <w:r w:rsidR="000B4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an Pers dalam Komunikasi Politik </w:t>
            </w:r>
          </w:p>
        </w:tc>
        <w:tc>
          <w:tcPr>
            <w:tcW w:w="1163" w:type="dxa"/>
            <w:shd w:val="clear" w:color="auto" w:fill="auto"/>
          </w:tcPr>
          <w:p w14:paraId="2D4E24B6" w14:textId="77777777" w:rsidR="00E54722" w:rsidRPr="000B44E4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B44E4"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9E31D08" w14:textId="77777777" w:rsidR="00E54722" w:rsidRPr="000B44E4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B44E4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68" w:type="dxa"/>
          </w:tcPr>
          <w:p w14:paraId="08DD7741" w14:textId="77777777" w:rsidR="00E54722" w:rsidRPr="000B44E4" w:rsidRDefault="00E54722" w:rsidP="00E54722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4197DDCE" w14:textId="013717BA" w:rsidR="00E54722" w:rsidRPr="000B44E4" w:rsidRDefault="00E02E48" w:rsidP="000B44E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B4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Peran</w:t>
            </w:r>
            <w:r w:rsidR="000B4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an Pers dalam </w:t>
            </w:r>
            <w:r w:rsidRPr="000B4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Komunikasi </w:t>
            </w:r>
            <w:r w:rsidR="000B4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Politik </w:t>
            </w:r>
          </w:p>
        </w:tc>
        <w:tc>
          <w:tcPr>
            <w:tcW w:w="779" w:type="dxa"/>
            <w:shd w:val="clear" w:color="auto" w:fill="auto"/>
          </w:tcPr>
          <w:p w14:paraId="7A250172" w14:textId="77777777" w:rsidR="00E54722" w:rsidRPr="000B44E4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0B44E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7B176FD6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655F591B" w14:textId="48A5F3AD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6C38179F" w14:textId="345B4A74" w:rsidR="00E02E48" w:rsidRPr="005115C3" w:rsidRDefault="00E54722" w:rsidP="00ED701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="005115C3"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tentang </w:t>
            </w:r>
            <w:r w:rsidR="00ED7018"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5115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5115C3" w:rsidRPr="005115C3"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  <w:t>Politikcal Branding</w:t>
            </w:r>
            <w:r w:rsidR="00ED7018" w:rsidRPr="005115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  <w:p w14:paraId="15EA5B52" w14:textId="3EEF1198" w:rsidR="00E54722" w:rsidRPr="005115C3" w:rsidRDefault="00E54722" w:rsidP="00ED701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4)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20FE9415" w14:textId="77777777" w:rsidR="003A491A" w:rsidRPr="005115C3" w:rsidRDefault="00E54722" w:rsidP="00E54722">
            <w:pPr>
              <w:pStyle w:val="ListParagraph"/>
              <w:numPr>
                <w:ilvl w:val="0"/>
                <w:numId w:val="10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3A491A" w:rsidRPr="005115C3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pengertian:</w:t>
            </w:r>
          </w:p>
          <w:p w14:paraId="7DA50326" w14:textId="2D4401CF" w:rsidR="003A491A" w:rsidRPr="005115C3" w:rsidRDefault="003A491A" w:rsidP="00E54722">
            <w:pPr>
              <w:pStyle w:val="ListParagraph"/>
              <w:numPr>
                <w:ilvl w:val="0"/>
                <w:numId w:val="10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5115C3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 xml:space="preserve">Political Branding </w:t>
            </w:r>
          </w:p>
          <w:p w14:paraId="14B85DBF" w14:textId="5890700E" w:rsidR="003A491A" w:rsidRPr="005115C3" w:rsidRDefault="003A491A" w:rsidP="00E54722">
            <w:pPr>
              <w:pStyle w:val="ListParagraph"/>
              <w:numPr>
                <w:ilvl w:val="0"/>
                <w:numId w:val="10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Tujuan Po</w:t>
            </w:r>
            <w:r w:rsidR="005115C3" w:rsidRPr="005115C3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i</w:t>
            </w:r>
            <w:r w:rsidRPr="005115C3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ltical Branding</w:t>
            </w:r>
          </w:p>
          <w:p w14:paraId="43D5C71A" w14:textId="17EDF8AA" w:rsidR="00E54722" w:rsidRPr="005115C3" w:rsidRDefault="00E54722" w:rsidP="005115C3">
            <w:pPr>
              <w:pStyle w:val="ListParagraph"/>
              <w:autoSpaceDE/>
              <w:autoSpaceDN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B441BF7" w14:textId="77777777" w:rsidR="00E54722" w:rsidRPr="005115C3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EF1C5AB" w14:textId="77777777" w:rsidR="00E54722" w:rsidRPr="005115C3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68" w:type="dxa"/>
          </w:tcPr>
          <w:p w14:paraId="1C39238A" w14:textId="77777777" w:rsidR="00E54722" w:rsidRPr="005115C3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07411CEA" w14:textId="77777777" w:rsidR="005115C3" w:rsidRPr="005115C3" w:rsidRDefault="005115C3" w:rsidP="005115C3">
            <w:pPr>
              <w:pStyle w:val="ListParagraph"/>
              <w:numPr>
                <w:ilvl w:val="0"/>
                <w:numId w:val="10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5115C3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 xml:space="preserve">Political Branding </w:t>
            </w:r>
          </w:p>
          <w:p w14:paraId="67FEE34B" w14:textId="17D4C4D9" w:rsidR="005115C3" w:rsidRPr="005115C3" w:rsidRDefault="005115C3" w:rsidP="005115C3">
            <w:pPr>
              <w:pStyle w:val="ListParagraph"/>
              <w:numPr>
                <w:ilvl w:val="0"/>
                <w:numId w:val="10"/>
              </w:numPr>
              <w:autoSpaceDE/>
              <w:autoSpaceDN/>
              <w:rPr>
                <w:rFonts w:ascii="Calibri" w:hAnsi="Calibri"/>
                <w:i/>
                <w:sz w:val="22"/>
                <w:szCs w:val="22"/>
                <w:lang w:val="id-ID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Tujuan </w:t>
            </w:r>
            <w:r w:rsidRPr="005115C3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Political Branding</w:t>
            </w:r>
          </w:p>
          <w:p w14:paraId="096F7CC5" w14:textId="1C9632DB" w:rsidR="00E54722" w:rsidRPr="005115C3" w:rsidRDefault="00E54722" w:rsidP="005115C3">
            <w:pPr>
              <w:pStyle w:val="ListParagraph"/>
              <w:autoSpaceDE/>
              <w:autoSpaceDN/>
              <w:ind w:left="360"/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779" w:type="dxa"/>
            <w:shd w:val="clear" w:color="auto" w:fill="auto"/>
          </w:tcPr>
          <w:p w14:paraId="1512536E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4716DD56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4D2A4C84" w14:textId="24B8015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14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06F5A846" w14:textId="77777777" w:rsidR="005115C3" w:rsidRPr="005115C3" w:rsidRDefault="00E54722" w:rsidP="00ED7018">
            <w:p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menguraikan tentang </w:t>
            </w:r>
          </w:p>
          <w:p w14:paraId="3171FBBE" w14:textId="38279DE8" w:rsidR="005115C3" w:rsidRPr="005115C3" w:rsidRDefault="005115C3" w:rsidP="005115C3">
            <w:pPr>
              <w:rPr>
                <w:rFonts w:ascii="Calibri" w:hAnsi="Calibri"/>
                <w:sz w:val="22"/>
                <w:szCs w:val="22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>Politik Penci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t</w:t>
            </w: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raan </w:t>
            </w:r>
          </w:p>
          <w:p w14:paraId="6AC653D2" w14:textId="7CD37A71" w:rsidR="00E54722" w:rsidRPr="005115C3" w:rsidRDefault="00ED7018" w:rsidP="005115C3">
            <w:pPr>
              <w:rPr>
                <w:rFonts w:ascii="Calibri" w:hAnsi="Calibri"/>
                <w:sz w:val="22"/>
                <w:szCs w:val="22"/>
              </w:rPr>
            </w:pPr>
            <w:r w:rsidRPr="005115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54722" w:rsidRPr="005115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5)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2223B2A2" w14:textId="77777777" w:rsidR="005115C3" w:rsidRPr="005115C3" w:rsidRDefault="00E54722" w:rsidP="005115C3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menjelaskan </w:t>
            </w:r>
            <w:r w:rsidR="005115C3"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tentang </w:t>
            </w:r>
          </w:p>
          <w:p w14:paraId="0848242F" w14:textId="6B5FB8D3" w:rsidR="00E54722" w:rsidRPr="005115C3" w:rsidRDefault="005115C3" w:rsidP="005115C3">
            <w:pP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Politik Penciraan </w:t>
            </w:r>
          </w:p>
        </w:tc>
        <w:tc>
          <w:tcPr>
            <w:tcW w:w="1163" w:type="dxa"/>
            <w:shd w:val="clear" w:color="auto" w:fill="auto"/>
          </w:tcPr>
          <w:p w14:paraId="52A0C4EA" w14:textId="77777777" w:rsidR="00E54722" w:rsidRPr="005115C3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CAF146E" w14:textId="77777777" w:rsidR="00E54722" w:rsidRPr="005115C3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68" w:type="dxa"/>
          </w:tcPr>
          <w:p w14:paraId="63AFAE7A" w14:textId="77777777" w:rsidR="00E54722" w:rsidRPr="005115C3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55474675" w14:textId="2FBB28BE" w:rsidR="00E54722" w:rsidRPr="005115C3" w:rsidRDefault="005115C3" w:rsidP="00E5472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Politik Pencitraan </w:t>
            </w:r>
          </w:p>
        </w:tc>
        <w:tc>
          <w:tcPr>
            <w:tcW w:w="779" w:type="dxa"/>
            <w:shd w:val="clear" w:color="auto" w:fill="auto"/>
          </w:tcPr>
          <w:p w14:paraId="2A66DC1C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02E48" w:rsidRPr="00C4015D" w14:paraId="1B7925A7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3360ACD" w14:textId="77777777" w:rsidR="00E02E48" w:rsidRDefault="00E02E48" w:rsidP="00E02E48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2054168A" w14:textId="4CF715EB" w:rsidR="005115C3" w:rsidRPr="005115C3" w:rsidRDefault="00E02E48" w:rsidP="005115C3">
            <w:pPr>
              <w:rPr>
                <w:rFonts w:ascii="Calibri" w:hAnsi="Calibri"/>
                <w:sz w:val="22"/>
                <w:szCs w:val="22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 w:rsidR="005115C3"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dan merumuskan </w:t>
            </w:r>
          </w:p>
          <w:p w14:paraId="4E772C9B" w14:textId="020BD850" w:rsidR="005115C3" w:rsidRPr="005115C3" w:rsidRDefault="005115C3" w:rsidP="005115C3">
            <w:pPr>
              <w:pStyle w:val="ListParagraph"/>
              <w:autoSpaceDE/>
              <w:autoSpaceDN/>
              <w:ind w:left="34"/>
              <w:rPr>
                <w:rFonts w:ascii="Calibri" w:hAnsi="Calibri"/>
                <w:i/>
                <w:sz w:val="22"/>
                <w:szCs w:val="22"/>
                <w:lang w:val="id-ID"/>
              </w:rPr>
            </w:pPr>
            <w:r w:rsidRPr="005115C3">
              <w:rPr>
                <w:rFonts w:ascii="Calibri" w:hAnsi="Calibri"/>
                <w:i/>
                <w:sz w:val="22"/>
                <w:szCs w:val="22"/>
                <w:lang w:val="id-ID"/>
              </w:rPr>
              <w:t>Political Advertizing</w:t>
            </w:r>
            <w:r>
              <w:rPr>
                <w:rFonts w:ascii="Calibri" w:hAnsi="Calibri"/>
                <w:i/>
                <w:sz w:val="22"/>
                <w:szCs w:val="22"/>
                <w:lang w:val="id-ID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dan </w:t>
            </w:r>
            <w:r w:rsidRPr="005115C3">
              <w:rPr>
                <w:rFonts w:ascii="Calibri" w:hAnsi="Calibri"/>
                <w:i/>
                <w:sz w:val="22"/>
                <w:szCs w:val="22"/>
                <w:lang w:val="id-ID"/>
              </w:rPr>
              <w:t>Political public Relations</w:t>
            </w:r>
          </w:p>
          <w:p w14:paraId="5B493D27" w14:textId="1B7634D4" w:rsidR="00E02E48" w:rsidRPr="005115C3" w:rsidRDefault="00E02E48" w:rsidP="00E02E48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(M 5)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7D57DFAA" w14:textId="77777777" w:rsidR="005115C3" w:rsidRPr="005115C3" w:rsidRDefault="00E02E48" w:rsidP="005115C3">
            <w:pPr>
              <w:pStyle w:val="ListParagraph"/>
              <w:autoSpaceDE/>
              <w:autoSpaceDN/>
              <w:ind w:left="34"/>
              <w:rPr>
                <w:rFonts w:ascii="Calibri" w:hAnsi="Calibri"/>
                <w:i/>
                <w:sz w:val="22"/>
                <w:szCs w:val="22"/>
                <w:lang w:val="id-ID"/>
              </w:rPr>
            </w:pPr>
            <w:r w:rsidRPr="005115C3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5115C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5115C3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tentang </w:t>
            </w:r>
            <w:r w:rsidR="005115C3" w:rsidRPr="005115C3">
              <w:rPr>
                <w:rFonts w:ascii="Calibri" w:hAnsi="Calibri"/>
                <w:i/>
                <w:sz w:val="22"/>
                <w:szCs w:val="22"/>
                <w:lang w:val="id-ID"/>
              </w:rPr>
              <w:t>Political Advertizing</w:t>
            </w:r>
            <w:r w:rsidR="005115C3">
              <w:rPr>
                <w:rFonts w:ascii="Calibri" w:hAnsi="Calibri"/>
                <w:i/>
                <w:sz w:val="22"/>
                <w:szCs w:val="22"/>
                <w:lang w:val="id-ID"/>
              </w:rPr>
              <w:t xml:space="preserve">, </w:t>
            </w:r>
            <w:r w:rsidR="005115C3">
              <w:rPr>
                <w:rFonts w:ascii="Calibri" w:hAnsi="Calibri"/>
                <w:sz w:val="22"/>
                <w:szCs w:val="22"/>
                <w:lang w:val="id-ID"/>
              </w:rPr>
              <w:t xml:space="preserve">dan </w:t>
            </w:r>
            <w:r w:rsidR="005115C3" w:rsidRPr="005115C3">
              <w:rPr>
                <w:rFonts w:ascii="Calibri" w:hAnsi="Calibri"/>
                <w:i/>
                <w:sz w:val="22"/>
                <w:szCs w:val="22"/>
                <w:lang w:val="id-ID"/>
              </w:rPr>
              <w:t>Political public Relations</w:t>
            </w:r>
          </w:p>
          <w:p w14:paraId="7A127EC8" w14:textId="37216963" w:rsidR="00E02E48" w:rsidRPr="005115C3" w:rsidRDefault="00E02E48" w:rsidP="005115C3">
            <w:pPr>
              <w:pStyle w:val="ListParagraph"/>
              <w:ind w:left="360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3296B917" w14:textId="77777777" w:rsidR="00E02E48" w:rsidRPr="005115C3" w:rsidRDefault="00E02E48" w:rsidP="00E02E48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B4779B3" w14:textId="77777777" w:rsidR="00E02E48" w:rsidRPr="005115C3" w:rsidRDefault="00E02E48" w:rsidP="00E02E48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68" w:type="dxa"/>
          </w:tcPr>
          <w:p w14:paraId="6014B9C4" w14:textId="77777777" w:rsidR="00E02E48" w:rsidRPr="005115C3" w:rsidRDefault="00E02E48" w:rsidP="00E02E48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76DD6C25" w14:textId="514B0D13" w:rsidR="005115C3" w:rsidRDefault="005115C3" w:rsidP="005115C3">
            <w:pPr>
              <w:pStyle w:val="ListParagraph"/>
              <w:autoSpaceDE/>
              <w:autoSpaceDN/>
              <w:ind w:left="34"/>
              <w:rPr>
                <w:rFonts w:ascii="Calibri" w:hAnsi="Calibri"/>
                <w:i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i/>
                <w:sz w:val="22"/>
                <w:szCs w:val="22"/>
                <w:lang w:val="id-ID"/>
              </w:rPr>
              <w:t xml:space="preserve">-  </w:t>
            </w:r>
            <w:r w:rsidRPr="005115C3">
              <w:rPr>
                <w:rFonts w:ascii="Calibri" w:hAnsi="Calibri"/>
                <w:i/>
                <w:sz w:val="22"/>
                <w:szCs w:val="22"/>
                <w:lang w:val="id-ID"/>
              </w:rPr>
              <w:t>Political Advertizing,</w:t>
            </w:r>
          </w:p>
          <w:p w14:paraId="75F49194" w14:textId="77777777" w:rsidR="005115C3" w:rsidRDefault="005115C3" w:rsidP="005115C3">
            <w:pPr>
              <w:pStyle w:val="ListParagraph"/>
              <w:autoSpaceDE/>
              <w:autoSpaceDN/>
              <w:ind w:left="34"/>
              <w:rPr>
                <w:rFonts w:ascii="Calibri" w:hAnsi="Calibri"/>
                <w:i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i/>
                <w:sz w:val="22"/>
                <w:szCs w:val="22"/>
                <w:lang w:val="id-ID"/>
              </w:rPr>
              <w:t xml:space="preserve">-  </w:t>
            </w:r>
            <w:r w:rsidRPr="005115C3">
              <w:rPr>
                <w:rFonts w:ascii="Calibri" w:hAnsi="Calibri"/>
                <w:i/>
                <w:sz w:val="22"/>
                <w:szCs w:val="22"/>
                <w:lang w:val="id-ID"/>
              </w:rPr>
              <w:t xml:space="preserve">Political public </w:t>
            </w:r>
          </w:p>
          <w:p w14:paraId="6E9A94A4" w14:textId="08A945A4" w:rsidR="005115C3" w:rsidRPr="005115C3" w:rsidRDefault="005115C3" w:rsidP="005115C3">
            <w:pPr>
              <w:pStyle w:val="ListParagraph"/>
              <w:autoSpaceDE/>
              <w:autoSpaceDN/>
              <w:ind w:left="34"/>
              <w:rPr>
                <w:rFonts w:ascii="Calibri" w:hAnsi="Calibri"/>
                <w:i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i/>
                <w:sz w:val="22"/>
                <w:szCs w:val="22"/>
                <w:lang w:val="id-ID"/>
              </w:rPr>
              <w:t xml:space="preserve">   </w:t>
            </w:r>
            <w:r w:rsidRPr="005115C3">
              <w:rPr>
                <w:rFonts w:ascii="Calibri" w:hAnsi="Calibri"/>
                <w:i/>
                <w:sz w:val="22"/>
                <w:szCs w:val="22"/>
                <w:lang w:val="id-ID"/>
              </w:rPr>
              <w:t>Relations</w:t>
            </w:r>
          </w:p>
          <w:p w14:paraId="05E87D4E" w14:textId="62E1986F" w:rsidR="00E02E48" w:rsidRPr="005115C3" w:rsidRDefault="00E02E48" w:rsidP="005115C3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431BC59E" w14:textId="77777777" w:rsidR="00E02E48" w:rsidRPr="00C4015D" w:rsidRDefault="00E02E48" w:rsidP="00E02E4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02E48" w:rsidRPr="00C4015D" w14:paraId="47883A8C" w14:textId="77777777" w:rsidTr="006A4C63">
        <w:trPr>
          <w:gridAfter w:val="1"/>
          <w:wAfter w:w="2382" w:type="dxa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1A636B0" w14:textId="379A304C" w:rsidR="00E02E48" w:rsidRDefault="00E02E48" w:rsidP="00E02E48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3396" w:type="dxa"/>
            <w:gridSpan w:val="12"/>
            <w:tcBorders>
              <w:bottom w:val="single" w:sz="4" w:space="0" w:color="auto"/>
            </w:tcBorders>
            <w:shd w:val="clear" w:color="auto" w:fill="E7E6E6" w:themeFill="background2"/>
          </w:tcPr>
          <w:p w14:paraId="308CA833" w14:textId="77777777" w:rsidR="00E02E48" w:rsidRPr="005115C3" w:rsidRDefault="00E02E48" w:rsidP="00E02E4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5115C3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Akhir Semester / Ujian Akhir Semester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1F1D7117" w14:textId="77777777" w:rsidR="00E02E48" w:rsidRPr="00C4015D" w:rsidRDefault="00E02E48" w:rsidP="00E02E4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</w:tbl>
    <w:p w14:paraId="503AF9BB" w14:textId="77777777" w:rsidR="00E54722" w:rsidRDefault="00E54722" w:rsidP="00E54722">
      <w:pPr>
        <w:tabs>
          <w:tab w:val="left" w:pos="900"/>
          <w:tab w:val="left" w:pos="5040"/>
          <w:tab w:val="left" w:pos="5400"/>
        </w:tabs>
        <w:rPr>
          <w:rFonts w:ascii="Calibri" w:hAnsi="Calibri"/>
          <w:b/>
          <w:u w:val="single"/>
        </w:rPr>
      </w:pPr>
    </w:p>
    <w:p w14:paraId="255E3965" w14:textId="77777777" w:rsidR="00E54722" w:rsidRDefault="00E54722"/>
    <w:sectPr w:rsidR="00E54722" w:rsidSect="00487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56EB4" w14:textId="77777777" w:rsidR="00C05E7B" w:rsidRDefault="00C05E7B" w:rsidP="005C55CD">
      <w:r>
        <w:separator/>
      </w:r>
    </w:p>
  </w:endnote>
  <w:endnote w:type="continuationSeparator" w:id="0">
    <w:p w14:paraId="4F854334" w14:textId="77777777" w:rsidR="00C05E7B" w:rsidRDefault="00C05E7B" w:rsidP="005C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48855" w14:textId="77777777" w:rsidR="005C55CD" w:rsidRDefault="005C55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228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E5558" w14:textId="2DE2A2E7" w:rsidR="005C55CD" w:rsidRDefault="005C5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C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342DA2B" w14:textId="77777777" w:rsidR="005C55CD" w:rsidRDefault="005C55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745D1" w14:textId="77777777" w:rsidR="005C55CD" w:rsidRDefault="005C5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AE0AF" w14:textId="77777777" w:rsidR="00C05E7B" w:rsidRDefault="00C05E7B" w:rsidP="005C55CD">
      <w:r>
        <w:separator/>
      </w:r>
    </w:p>
  </w:footnote>
  <w:footnote w:type="continuationSeparator" w:id="0">
    <w:p w14:paraId="18C739E4" w14:textId="77777777" w:rsidR="00C05E7B" w:rsidRDefault="00C05E7B" w:rsidP="005C5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03665" w14:textId="77777777" w:rsidR="005C55CD" w:rsidRDefault="005C55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8F458" w14:textId="77777777" w:rsidR="005C55CD" w:rsidRDefault="005C55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E0CA8" w14:textId="77777777" w:rsidR="005C55CD" w:rsidRDefault="005C55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06F"/>
    <w:multiLevelType w:val="hybridMultilevel"/>
    <w:tmpl w:val="B4FCC12A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73DE6"/>
    <w:multiLevelType w:val="hybridMultilevel"/>
    <w:tmpl w:val="D200060E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47A5F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464CE"/>
    <w:multiLevelType w:val="hybridMultilevel"/>
    <w:tmpl w:val="4E86D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46525"/>
    <w:multiLevelType w:val="hybridMultilevel"/>
    <w:tmpl w:val="13A8843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A123D2"/>
    <w:multiLevelType w:val="hybridMultilevel"/>
    <w:tmpl w:val="EF6CA60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47A5F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916D15"/>
    <w:multiLevelType w:val="hybridMultilevel"/>
    <w:tmpl w:val="FCEEBE14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654E83"/>
    <w:multiLevelType w:val="hybridMultilevel"/>
    <w:tmpl w:val="682CE49E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541705"/>
    <w:multiLevelType w:val="hybridMultilevel"/>
    <w:tmpl w:val="C0B8FC4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973FB5"/>
    <w:multiLevelType w:val="hybridMultilevel"/>
    <w:tmpl w:val="67BE6C9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C3622"/>
    <w:multiLevelType w:val="hybridMultilevel"/>
    <w:tmpl w:val="004CD89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96314C"/>
    <w:multiLevelType w:val="hybridMultilevel"/>
    <w:tmpl w:val="B52E2C74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884DC5"/>
    <w:multiLevelType w:val="hybridMultilevel"/>
    <w:tmpl w:val="9FA4BCF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6E3333"/>
    <w:multiLevelType w:val="hybridMultilevel"/>
    <w:tmpl w:val="BC5A6D8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BE1053"/>
    <w:multiLevelType w:val="hybridMultilevel"/>
    <w:tmpl w:val="EE249DD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144C56"/>
    <w:multiLevelType w:val="hybridMultilevel"/>
    <w:tmpl w:val="A718D0A8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14"/>
  </w:num>
  <w:num w:numId="8">
    <w:abstractNumId w:val="5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57"/>
    <w:rsid w:val="00017064"/>
    <w:rsid w:val="0006613B"/>
    <w:rsid w:val="00073AF7"/>
    <w:rsid w:val="000B44E4"/>
    <w:rsid w:val="000C70E3"/>
    <w:rsid w:val="000E67E0"/>
    <w:rsid w:val="000F03E2"/>
    <w:rsid w:val="00110FA8"/>
    <w:rsid w:val="0011767C"/>
    <w:rsid w:val="00150CD7"/>
    <w:rsid w:val="001621BD"/>
    <w:rsid w:val="00182E31"/>
    <w:rsid w:val="001E3E5F"/>
    <w:rsid w:val="00231612"/>
    <w:rsid w:val="00281702"/>
    <w:rsid w:val="00353599"/>
    <w:rsid w:val="003624A2"/>
    <w:rsid w:val="0037569D"/>
    <w:rsid w:val="003A491A"/>
    <w:rsid w:val="003D62C1"/>
    <w:rsid w:val="003E6717"/>
    <w:rsid w:val="00457600"/>
    <w:rsid w:val="00465FC2"/>
    <w:rsid w:val="00487A57"/>
    <w:rsid w:val="004B7B91"/>
    <w:rsid w:val="004E5FE9"/>
    <w:rsid w:val="005115C3"/>
    <w:rsid w:val="00572BE2"/>
    <w:rsid w:val="005A29E7"/>
    <w:rsid w:val="005C55CD"/>
    <w:rsid w:val="005C7696"/>
    <w:rsid w:val="005D6CBA"/>
    <w:rsid w:val="005D7269"/>
    <w:rsid w:val="00602217"/>
    <w:rsid w:val="00614D29"/>
    <w:rsid w:val="00615431"/>
    <w:rsid w:val="00627A0B"/>
    <w:rsid w:val="00657361"/>
    <w:rsid w:val="006579B9"/>
    <w:rsid w:val="0067327B"/>
    <w:rsid w:val="006A4C63"/>
    <w:rsid w:val="006B21C0"/>
    <w:rsid w:val="006C3B60"/>
    <w:rsid w:val="007330E0"/>
    <w:rsid w:val="00760F99"/>
    <w:rsid w:val="007B7D48"/>
    <w:rsid w:val="008252CE"/>
    <w:rsid w:val="00834394"/>
    <w:rsid w:val="008562C3"/>
    <w:rsid w:val="008D63B8"/>
    <w:rsid w:val="008E281A"/>
    <w:rsid w:val="00951186"/>
    <w:rsid w:val="00957B2A"/>
    <w:rsid w:val="00981E25"/>
    <w:rsid w:val="00995879"/>
    <w:rsid w:val="009D2DA2"/>
    <w:rsid w:val="009D5A24"/>
    <w:rsid w:val="009F7E6C"/>
    <w:rsid w:val="00A3235A"/>
    <w:rsid w:val="00A544CF"/>
    <w:rsid w:val="00AF4A40"/>
    <w:rsid w:val="00B52CC1"/>
    <w:rsid w:val="00B610C5"/>
    <w:rsid w:val="00B84E74"/>
    <w:rsid w:val="00BB3B38"/>
    <w:rsid w:val="00BE3F0C"/>
    <w:rsid w:val="00C05E7B"/>
    <w:rsid w:val="00C07045"/>
    <w:rsid w:val="00C82296"/>
    <w:rsid w:val="00C9554C"/>
    <w:rsid w:val="00C97CA4"/>
    <w:rsid w:val="00CF5EB1"/>
    <w:rsid w:val="00D25CE1"/>
    <w:rsid w:val="00D438F4"/>
    <w:rsid w:val="00D44332"/>
    <w:rsid w:val="00D5673D"/>
    <w:rsid w:val="00D92F7E"/>
    <w:rsid w:val="00DC621C"/>
    <w:rsid w:val="00E02E48"/>
    <w:rsid w:val="00E307E0"/>
    <w:rsid w:val="00E417CB"/>
    <w:rsid w:val="00E54722"/>
    <w:rsid w:val="00E8206B"/>
    <w:rsid w:val="00E86E2F"/>
    <w:rsid w:val="00E90906"/>
    <w:rsid w:val="00E911B0"/>
    <w:rsid w:val="00EC4502"/>
    <w:rsid w:val="00ED5F19"/>
    <w:rsid w:val="00ED7018"/>
    <w:rsid w:val="00F06888"/>
    <w:rsid w:val="00F36C0C"/>
    <w:rsid w:val="00F76BD5"/>
    <w:rsid w:val="00F91CFF"/>
    <w:rsid w:val="00FA04C6"/>
    <w:rsid w:val="00FA19AF"/>
    <w:rsid w:val="00FD1BF0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9F17"/>
  <w14:defaultImageDpi w14:val="32767"/>
  <w15:chartTrackingRefBased/>
  <w15:docId w15:val="{518A338B-B2E0-4744-8A73-BCD3EAB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A57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722"/>
    <w:pPr>
      <w:autoSpaceDE w:val="0"/>
      <w:autoSpaceDN w:val="0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5CD"/>
  </w:style>
  <w:style w:type="paragraph" w:styleId="Footer">
    <w:name w:val="footer"/>
    <w:basedOn w:val="Normal"/>
    <w:link w:val="FooterChar"/>
    <w:uiPriority w:val="99"/>
    <w:unhideWhenUsed/>
    <w:rsid w:val="005C5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5DF0-BD75-4EE7-8B2F-36E41636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pkum46 pkum46</dc:creator>
  <cp:keywords/>
  <dc:description/>
  <cp:lastModifiedBy>Lenovo-PC</cp:lastModifiedBy>
  <cp:revision>50</cp:revision>
  <cp:lastPrinted>2021-09-01T01:42:00Z</cp:lastPrinted>
  <dcterms:created xsi:type="dcterms:W3CDTF">2021-09-01T00:58:00Z</dcterms:created>
  <dcterms:modified xsi:type="dcterms:W3CDTF">2022-02-19T18:35:00Z</dcterms:modified>
</cp:coreProperties>
</file>