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1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85"/>
        <w:gridCol w:w="1108"/>
        <w:gridCol w:w="2552"/>
        <w:gridCol w:w="1984"/>
        <w:gridCol w:w="1843"/>
        <w:gridCol w:w="1984"/>
        <w:gridCol w:w="4111"/>
      </w:tblGrid>
      <w:tr w:rsidR="00FC28B6" w:rsidRPr="00B570BA" w14:paraId="6A3D4649" w14:textId="77777777" w:rsidTr="00F70706">
        <w:tc>
          <w:tcPr>
            <w:tcW w:w="1985" w:type="dxa"/>
            <w:vMerge w:val="restart"/>
            <w:shd w:val="clear" w:color="auto" w:fill="4472C4" w:themeFill="accent1"/>
            <w:vAlign w:val="center"/>
          </w:tcPr>
          <w:p w14:paraId="238CACDA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drawing>
                <wp:inline distT="0" distB="0" distL="0" distR="0" wp14:anchorId="6FAA68BB" wp14:editId="7780B063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7" w:type="dxa"/>
            <w:gridSpan w:val="7"/>
            <w:shd w:val="clear" w:color="auto" w:fill="4472C4" w:themeFill="accent1"/>
            <w:vAlign w:val="center"/>
          </w:tcPr>
          <w:p w14:paraId="66CFEE60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UNIVERSITAS PAKUAN</w:t>
            </w:r>
          </w:p>
          <w:p w14:paraId="51F8C825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FAKULTAS KEGURUAN DAN ILMU PENDIDIKAN</w:t>
            </w:r>
          </w:p>
          <w:p w14:paraId="5023032A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PROGRAM STUDI PENDIDIKAN BAHASA DAN SASTRA INDONESIA</w:t>
            </w:r>
          </w:p>
        </w:tc>
      </w:tr>
      <w:tr w:rsidR="00FC28B6" w:rsidRPr="00B570BA" w14:paraId="35788BAA" w14:textId="77777777" w:rsidTr="00F70706">
        <w:tc>
          <w:tcPr>
            <w:tcW w:w="1985" w:type="dxa"/>
            <w:vMerge/>
            <w:shd w:val="clear" w:color="auto" w:fill="4472C4" w:themeFill="accent1"/>
          </w:tcPr>
          <w:p w14:paraId="4BBE4B2A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167" w:type="dxa"/>
            <w:gridSpan w:val="7"/>
            <w:shd w:val="clear" w:color="auto" w:fill="4472C4" w:themeFill="accent1"/>
            <w:vAlign w:val="center"/>
          </w:tcPr>
          <w:p w14:paraId="5E5672A2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RENCANA PEMBELAJARAN SEMESTER (RPS)</w:t>
            </w:r>
          </w:p>
        </w:tc>
      </w:tr>
      <w:tr w:rsidR="00FC28B6" w:rsidRPr="00B570BA" w14:paraId="7E2DA3A9" w14:textId="77777777" w:rsidTr="00F70706">
        <w:tc>
          <w:tcPr>
            <w:tcW w:w="1985" w:type="dxa"/>
          </w:tcPr>
          <w:p w14:paraId="6C92D84A" w14:textId="77777777" w:rsidR="00FC28B6" w:rsidRPr="00B570BA" w:rsidRDefault="00FC28B6" w:rsidP="00815488">
            <w:pPr>
              <w:ind w:left="-99" w:right="-115"/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MATA KULIAH (MK)</w:t>
            </w:r>
          </w:p>
        </w:tc>
        <w:tc>
          <w:tcPr>
            <w:tcW w:w="1585" w:type="dxa"/>
          </w:tcPr>
          <w:p w14:paraId="58807F6D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KODE</w:t>
            </w:r>
          </w:p>
        </w:tc>
        <w:tc>
          <w:tcPr>
            <w:tcW w:w="3660" w:type="dxa"/>
            <w:gridSpan w:val="2"/>
          </w:tcPr>
          <w:p w14:paraId="54A54BD8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RUMPUN MK</w:t>
            </w:r>
          </w:p>
        </w:tc>
        <w:tc>
          <w:tcPr>
            <w:tcW w:w="3827" w:type="dxa"/>
            <w:gridSpan w:val="2"/>
          </w:tcPr>
          <w:p w14:paraId="645B6FBD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BOBOT (SKS)</w:t>
            </w:r>
          </w:p>
        </w:tc>
        <w:tc>
          <w:tcPr>
            <w:tcW w:w="1984" w:type="dxa"/>
          </w:tcPr>
          <w:p w14:paraId="22DA906F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SEMESTER</w:t>
            </w:r>
          </w:p>
        </w:tc>
        <w:tc>
          <w:tcPr>
            <w:tcW w:w="4111" w:type="dxa"/>
          </w:tcPr>
          <w:p w14:paraId="35E3C5F2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NO&amp;TGL DOK</w:t>
            </w:r>
          </w:p>
        </w:tc>
      </w:tr>
      <w:tr w:rsidR="00FC28B6" w:rsidRPr="00B570BA" w14:paraId="41D99F6F" w14:textId="77777777" w:rsidTr="00F70706">
        <w:trPr>
          <w:trHeight w:val="539"/>
        </w:trPr>
        <w:tc>
          <w:tcPr>
            <w:tcW w:w="1985" w:type="dxa"/>
            <w:vAlign w:val="center"/>
          </w:tcPr>
          <w:p w14:paraId="37EC86ED" w14:textId="6D7858F8" w:rsidR="00FC28B6" w:rsidRPr="00BC09AF" w:rsidRDefault="00F70706" w:rsidP="00F707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BC09A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Keterampilan Membaca</w:t>
            </w:r>
          </w:p>
        </w:tc>
        <w:tc>
          <w:tcPr>
            <w:tcW w:w="1585" w:type="dxa"/>
            <w:vAlign w:val="center"/>
          </w:tcPr>
          <w:p w14:paraId="080107BF" w14:textId="04E4AEFA" w:rsidR="00FC28B6" w:rsidRPr="00F70706" w:rsidRDefault="00F70706" w:rsidP="00F7070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A2395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04P8820123</w:t>
            </w:r>
          </w:p>
        </w:tc>
        <w:tc>
          <w:tcPr>
            <w:tcW w:w="3660" w:type="dxa"/>
            <w:gridSpan w:val="2"/>
            <w:vAlign w:val="center"/>
          </w:tcPr>
          <w:p w14:paraId="2A92CF1A" w14:textId="77777777" w:rsidR="00FC28B6" w:rsidRPr="00464D02" w:rsidRDefault="00FC28B6" w:rsidP="00815488">
            <w:pPr>
              <w:contextualSpacing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d-ID"/>
              </w:rPr>
              <w:t>Pendidikan Bahasa dan Sastra</w:t>
            </w:r>
          </w:p>
        </w:tc>
        <w:tc>
          <w:tcPr>
            <w:tcW w:w="3827" w:type="dxa"/>
            <w:gridSpan w:val="2"/>
            <w:vAlign w:val="center"/>
          </w:tcPr>
          <w:p w14:paraId="5D1FF26F" w14:textId="17DEFC52" w:rsidR="00FC28B6" w:rsidRPr="00464D02" w:rsidRDefault="00FC28B6" w:rsidP="00815488">
            <w:pPr>
              <w:contextualSpacing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984" w:type="dxa"/>
            <w:vAlign w:val="center"/>
          </w:tcPr>
          <w:p w14:paraId="2DA46BEF" w14:textId="1FAF01A6" w:rsidR="00FC28B6" w:rsidRPr="00D92FCD" w:rsidRDefault="00D92FCD" w:rsidP="00815488">
            <w:pPr>
              <w:contextualSpacing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17CD80F9" w14:textId="77777777" w:rsidR="00FC28B6" w:rsidRPr="00464D02" w:rsidRDefault="00FC28B6" w:rsidP="00815488">
            <w:pPr>
              <w:contextualSpacing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10-04-2023</w:t>
            </w:r>
          </w:p>
        </w:tc>
      </w:tr>
      <w:tr w:rsidR="00FC28B6" w:rsidRPr="00B570BA" w14:paraId="36AA87EE" w14:textId="77777777" w:rsidTr="00F70706">
        <w:tc>
          <w:tcPr>
            <w:tcW w:w="1985" w:type="dxa"/>
          </w:tcPr>
          <w:p w14:paraId="54C62A08" w14:textId="1D2F1C1E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OTORISASI</w:t>
            </w:r>
          </w:p>
        </w:tc>
        <w:tc>
          <w:tcPr>
            <w:tcW w:w="2693" w:type="dxa"/>
            <w:gridSpan w:val="2"/>
          </w:tcPr>
          <w:p w14:paraId="51476466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Pengembang RPS</w:t>
            </w:r>
          </w:p>
        </w:tc>
        <w:tc>
          <w:tcPr>
            <w:tcW w:w="6379" w:type="dxa"/>
            <w:gridSpan w:val="3"/>
          </w:tcPr>
          <w:p w14:paraId="3AE381AF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Koordinator RMK</w:t>
            </w:r>
          </w:p>
        </w:tc>
        <w:tc>
          <w:tcPr>
            <w:tcW w:w="6095" w:type="dxa"/>
            <w:gridSpan w:val="2"/>
          </w:tcPr>
          <w:p w14:paraId="44F2EE3E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Ketua Prodi</w:t>
            </w:r>
          </w:p>
        </w:tc>
      </w:tr>
      <w:tr w:rsidR="00FC28B6" w:rsidRPr="00B570BA" w14:paraId="5F7F1339" w14:textId="77777777" w:rsidTr="00F70706">
        <w:tc>
          <w:tcPr>
            <w:tcW w:w="1985" w:type="dxa"/>
          </w:tcPr>
          <w:p w14:paraId="472D9345" w14:textId="3356789A" w:rsidR="00FC28B6" w:rsidRPr="00B570BA" w:rsidRDefault="00F7070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EFBB9E2" wp14:editId="3B128CD4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-26449</wp:posOffset>
                  </wp:positionV>
                  <wp:extent cx="588396" cy="463582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 FKIP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96" cy="46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7A7CA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3A12F0B4" w14:textId="77777777" w:rsidR="00D92FCD" w:rsidRDefault="00D92FCD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8480555" w14:textId="0BEDBA5B" w:rsidR="00FC28B6" w:rsidRPr="009F5A7F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M. Firman Al-Fahad, M.Pd.</w:t>
            </w:r>
          </w:p>
        </w:tc>
        <w:tc>
          <w:tcPr>
            <w:tcW w:w="6379" w:type="dxa"/>
            <w:gridSpan w:val="3"/>
          </w:tcPr>
          <w:p w14:paraId="6E015EF3" w14:textId="62E0D898" w:rsidR="00FC28B6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0063A58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M. Firman Al-Fahad, M.Pd.</w:t>
            </w:r>
          </w:p>
        </w:tc>
        <w:tc>
          <w:tcPr>
            <w:tcW w:w="6095" w:type="dxa"/>
            <w:gridSpan w:val="2"/>
          </w:tcPr>
          <w:p w14:paraId="79F8FFA2" w14:textId="77777777" w:rsidR="00FC28B6" w:rsidRPr="00464D02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  <w:p w14:paraId="56F8AEA9" w14:textId="77777777" w:rsidR="00FC28B6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</w:t>
            </w: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Drs. H. Aam Nurjaman, M.Pd.</w:t>
            </w:r>
          </w:p>
          <w:p w14:paraId="5894CCBB" w14:textId="77777777" w:rsidR="00FC28B6" w:rsidRPr="00464D02" w:rsidRDefault="00FC28B6" w:rsidP="00D92FCD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C28B6" w:rsidRPr="00B570BA" w14:paraId="3CDAE5EF" w14:textId="77777777" w:rsidTr="00F70706">
        <w:tc>
          <w:tcPr>
            <w:tcW w:w="1985" w:type="dxa"/>
            <w:vMerge w:val="restart"/>
            <w:vAlign w:val="center"/>
          </w:tcPr>
          <w:p w14:paraId="29116420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Capaian Pembelajaran (CP)</w:t>
            </w:r>
          </w:p>
        </w:tc>
        <w:tc>
          <w:tcPr>
            <w:tcW w:w="15167" w:type="dxa"/>
            <w:gridSpan w:val="7"/>
            <w:shd w:val="clear" w:color="auto" w:fill="D9D9D9" w:themeFill="background1" w:themeFillShade="D9"/>
          </w:tcPr>
          <w:p w14:paraId="1B3AE11D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CPL-PRODI yang dibebankan pada MK</w:t>
            </w:r>
          </w:p>
        </w:tc>
      </w:tr>
      <w:tr w:rsidR="00FC28B6" w:rsidRPr="00B570BA" w14:paraId="3E375BBB" w14:textId="77777777" w:rsidTr="00F70706">
        <w:tc>
          <w:tcPr>
            <w:tcW w:w="1985" w:type="dxa"/>
            <w:vMerge/>
            <w:vAlign w:val="center"/>
          </w:tcPr>
          <w:p w14:paraId="34B3D7D8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726C4106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13582" w:type="dxa"/>
            <w:gridSpan w:val="6"/>
          </w:tcPr>
          <w:p w14:paraId="3E076EED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B265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Menghargai keanekaragaman budaya, pandangan, agama, dan kepercayaan, serta pendapat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atau temuan orisinal orang lain. (S5)</w:t>
            </w:r>
          </w:p>
        </w:tc>
      </w:tr>
      <w:tr w:rsidR="00FC28B6" w:rsidRPr="00B570BA" w14:paraId="559FC3E1" w14:textId="77777777" w:rsidTr="00F70706">
        <w:tc>
          <w:tcPr>
            <w:tcW w:w="1985" w:type="dxa"/>
            <w:vMerge/>
            <w:vAlign w:val="center"/>
          </w:tcPr>
          <w:p w14:paraId="6CC6E268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24E8A8F1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2</w:t>
            </w:r>
          </w:p>
        </w:tc>
        <w:tc>
          <w:tcPr>
            <w:tcW w:w="13582" w:type="dxa"/>
            <w:gridSpan w:val="6"/>
          </w:tcPr>
          <w:p w14:paraId="0CA5F474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Menginternalisasi nilai, norma, dan etika akademik. (S8)</w:t>
            </w:r>
          </w:p>
        </w:tc>
      </w:tr>
      <w:tr w:rsidR="00FC28B6" w:rsidRPr="00B570BA" w14:paraId="2A426BFC" w14:textId="77777777" w:rsidTr="00F70706">
        <w:tc>
          <w:tcPr>
            <w:tcW w:w="1985" w:type="dxa"/>
            <w:vMerge/>
            <w:vAlign w:val="center"/>
          </w:tcPr>
          <w:p w14:paraId="6D2A825A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12D79AF4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3</w:t>
            </w:r>
          </w:p>
        </w:tc>
        <w:tc>
          <w:tcPr>
            <w:tcW w:w="13582" w:type="dxa"/>
            <w:gridSpan w:val="6"/>
          </w:tcPr>
          <w:p w14:paraId="7460379D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Menunjukkan sikap bertanggung jawab atas pekerjaan di bidang keahliannya secara mandiri. (S9)</w:t>
            </w:r>
          </w:p>
        </w:tc>
      </w:tr>
      <w:tr w:rsidR="00FC28B6" w:rsidRPr="00B570BA" w14:paraId="5725F150" w14:textId="77777777" w:rsidTr="00F70706">
        <w:tc>
          <w:tcPr>
            <w:tcW w:w="1985" w:type="dxa"/>
            <w:vMerge/>
            <w:vAlign w:val="center"/>
          </w:tcPr>
          <w:p w14:paraId="51357664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0B0BBDFC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4</w:t>
            </w:r>
          </w:p>
        </w:tc>
        <w:tc>
          <w:tcPr>
            <w:tcW w:w="13582" w:type="dxa"/>
            <w:gridSpan w:val="6"/>
          </w:tcPr>
          <w:p w14:paraId="5C84365A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B265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Menguasai konsep-konsep dasar kebahasaan dan kesastraan, keterampilan berbahasa dan bersastra, pembelajaran bahasa dan sastra, penelitian bahasa dan sastra, serta peneliti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an pendidikan bahasa dan sastra. 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(P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2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)</w:t>
            </w:r>
          </w:p>
        </w:tc>
      </w:tr>
      <w:tr w:rsidR="00FC28B6" w:rsidRPr="00B570BA" w14:paraId="1C4FE4AE" w14:textId="77777777" w:rsidTr="00F70706">
        <w:tc>
          <w:tcPr>
            <w:tcW w:w="1985" w:type="dxa"/>
            <w:vMerge/>
            <w:vAlign w:val="center"/>
          </w:tcPr>
          <w:p w14:paraId="65A76300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618DE824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5</w:t>
            </w:r>
          </w:p>
        </w:tc>
        <w:tc>
          <w:tcPr>
            <w:tcW w:w="13582" w:type="dxa"/>
            <w:gridSpan w:val="6"/>
          </w:tcPr>
          <w:p w14:paraId="1C0F918F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B265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Mampu menggunakan minimal satu bahasa internasional untuk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 komunikasi lisan dan tulis. 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(KU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14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)</w:t>
            </w:r>
          </w:p>
        </w:tc>
      </w:tr>
      <w:tr w:rsidR="00FC28B6" w:rsidRPr="00B570BA" w14:paraId="46438D47" w14:textId="77777777" w:rsidTr="00F70706">
        <w:tc>
          <w:tcPr>
            <w:tcW w:w="1985" w:type="dxa"/>
            <w:vMerge/>
            <w:vAlign w:val="center"/>
          </w:tcPr>
          <w:p w14:paraId="4004B6DC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0FE7F2FC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6</w:t>
            </w:r>
          </w:p>
        </w:tc>
        <w:tc>
          <w:tcPr>
            <w:tcW w:w="13582" w:type="dxa"/>
            <w:gridSpan w:val="6"/>
          </w:tcPr>
          <w:p w14:paraId="506177F3" w14:textId="490233C2" w:rsidR="00FC28B6" w:rsidRPr="00F70706" w:rsidRDefault="00F7070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F70706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F70706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FC28B6" w:rsidRPr="00B570BA" w14:paraId="0DDF5D83" w14:textId="77777777" w:rsidTr="00F70706">
        <w:tc>
          <w:tcPr>
            <w:tcW w:w="1985" w:type="dxa"/>
            <w:vMerge/>
            <w:vAlign w:val="center"/>
          </w:tcPr>
          <w:p w14:paraId="288FBB21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167" w:type="dxa"/>
            <w:gridSpan w:val="7"/>
            <w:shd w:val="clear" w:color="auto" w:fill="D9D9D9" w:themeFill="background1" w:themeFillShade="D9"/>
          </w:tcPr>
          <w:p w14:paraId="2D0AAEC4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Capaian Pembelajaran Mata Kuliah (CPMK)</w:t>
            </w:r>
          </w:p>
        </w:tc>
      </w:tr>
      <w:tr w:rsidR="00FC28B6" w:rsidRPr="00B570BA" w14:paraId="3946877C" w14:textId="77777777" w:rsidTr="00F70706">
        <w:tc>
          <w:tcPr>
            <w:tcW w:w="1985" w:type="dxa"/>
            <w:vMerge/>
            <w:vAlign w:val="center"/>
          </w:tcPr>
          <w:p w14:paraId="4D1328EE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73161118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 1</w:t>
            </w:r>
          </w:p>
        </w:tc>
        <w:tc>
          <w:tcPr>
            <w:tcW w:w="13582" w:type="dxa"/>
            <w:gridSpan w:val="6"/>
          </w:tcPr>
          <w:p w14:paraId="309AAF5E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B265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Menghargai keanekaragaman budaya, pandangan, agama, dan kepercayaan, serta pendapat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atau temuan orisinal orang lain. 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(CPL 1)</w:t>
            </w:r>
          </w:p>
        </w:tc>
      </w:tr>
      <w:tr w:rsidR="00FC28B6" w:rsidRPr="00B570BA" w14:paraId="656B8463" w14:textId="77777777" w:rsidTr="00F70706">
        <w:tc>
          <w:tcPr>
            <w:tcW w:w="1985" w:type="dxa"/>
            <w:vMerge/>
            <w:vAlign w:val="center"/>
          </w:tcPr>
          <w:p w14:paraId="61C86DD2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6129FFF5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 2</w:t>
            </w:r>
          </w:p>
        </w:tc>
        <w:tc>
          <w:tcPr>
            <w:tcW w:w="13582" w:type="dxa"/>
            <w:gridSpan w:val="6"/>
          </w:tcPr>
          <w:p w14:paraId="234D3EB6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Menginternalisasi nilai, n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orma, dan etika akademik. (CPL 2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)</w:t>
            </w:r>
          </w:p>
        </w:tc>
      </w:tr>
      <w:tr w:rsidR="00FC28B6" w:rsidRPr="00B570BA" w14:paraId="54A37968" w14:textId="77777777" w:rsidTr="00F70706">
        <w:tc>
          <w:tcPr>
            <w:tcW w:w="1985" w:type="dxa"/>
            <w:vMerge/>
            <w:vAlign w:val="center"/>
          </w:tcPr>
          <w:p w14:paraId="68C2B39D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10716C39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CPMK 3</w:t>
            </w:r>
          </w:p>
        </w:tc>
        <w:tc>
          <w:tcPr>
            <w:tcW w:w="13582" w:type="dxa"/>
            <w:gridSpan w:val="6"/>
          </w:tcPr>
          <w:p w14:paraId="6A51868B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Menunjukkan sikap bertanggung jawab atas pekerjaan di bidang keahliannya secara mandiri. (CPL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3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)</w:t>
            </w:r>
          </w:p>
        </w:tc>
      </w:tr>
      <w:tr w:rsidR="00FC28B6" w:rsidRPr="00B570BA" w14:paraId="455FB614" w14:textId="77777777" w:rsidTr="00F70706">
        <w:tc>
          <w:tcPr>
            <w:tcW w:w="1985" w:type="dxa"/>
            <w:vMerge/>
            <w:vAlign w:val="center"/>
          </w:tcPr>
          <w:p w14:paraId="1E756EBD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1A2607FA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CPMK 4</w:t>
            </w:r>
          </w:p>
        </w:tc>
        <w:tc>
          <w:tcPr>
            <w:tcW w:w="13582" w:type="dxa"/>
            <w:gridSpan w:val="6"/>
          </w:tcPr>
          <w:p w14:paraId="400CC7F4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B265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Menguasai konsep-konsep dasar kebahasaan dan kesastraan, keterampilan berbahasa dan bersastra, pembelajaran bahasa dan sastra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 bagi penutur asing.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 (CPL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4</w:t>
            </w: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)</w:t>
            </w:r>
          </w:p>
        </w:tc>
      </w:tr>
      <w:tr w:rsidR="00FC28B6" w:rsidRPr="00B570BA" w14:paraId="6F62B011" w14:textId="77777777" w:rsidTr="00F70706">
        <w:tc>
          <w:tcPr>
            <w:tcW w:w="1985" w:type="dxa"/>
            <w:vMerge/>
            <w:vAlign w:val="center"/>
          </w:tcPr>
          <w:p w14:paraId="03D90053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36EE2893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CPMK 5</w:t>
            </w:r>
          </w:p>
        </w:tc>
        <w:tc>
          <w:tcPr>
            <w:tcW w:w="13582" w:type="dxa"/>
            <w:gridSpan w:val="6"/>
          </w:tcPr>
          <w:p w14:paraId="6997609F" w14:textId="77777777" w:rsidR="00FC28B6" w:rsidRPr="00464D02" w:rsidRDefault="00FC28B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Menunjukkan kinerja mandiri, bermutu, dan terukur. (CPL 4)</w:t>
            </w:r>
          </w:p>
        </w:tc>
      </w:tr>
      <w:tr w:rsidR="00FC28B6" w:rsidRPr="00B570BA" w14:paraId="6C92B0F1" w14:textId="77777777" w:rsidTr="00F70706">
        <w:tc>
          <w:tcPr>
            <w:tcW w:w="1985" w:type="dxa"/>
            <w:vMerge/>
            <w:vAlign w:val="center"/>
          </w:tcPr>
          <w:p w14:paraId="38096321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5B2CB2A4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CPMK 6</w:t>
            </w:r>
          </w:p>
        </w:tc>
        <w:tc>
          <w:tcPr>
            <w:tcW w:w="13582" w:type="dxa"/>
            <w:gridSpan w:val="6"/>
          </w:tcPr>
          <w:p w14:paraId="5CCE2C9F" w14:textId="553822B7" w:rsidR="00FC28B6" w:rsidRPr="00464D02" w:rsidRDefault="00F70706" w:rsidP="00815488">
            <w:pPr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F70706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F70706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FC28B6" w:rsidRPr="00B570BA" w14:paraId="4EAF8F7A" w14:textId="77777777" w:rsidTr="00F70706">
        <w:tc>
          <w:tcPr>
            <w:tcW w:w="1985" w:type="dxa"/>
            <w:vMerge/>
            <w:vAlign w:val="center"/>
          </w:tcPr>
          <w:p w14:paraId="529AFDF1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167" w:type="dxa"/>
            <w:gridSpan w:val="7"/>
            <w:shd w:val="clear" w:color="auto" w:fill="D9D9D9" w:themeFill="background1" w:themeFillShade="D9"/>
          </w:tcPr>
          <w:p w14:paraId="1F0CF213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(Sub-CMPK)</w:t>
            </w:r>
          </w:p>
        </w:tc>
      </w:tr>
      <w:tr w:rsidR="00FC28B6" w:rsidRPr="00B570BA" w14:paraId="374ECF81" w14:textId="77777777" w:rsidTr="00F70706">
        <w:tc>
          <w:tcPr>
            <w:tcW w:w="1985" w:type="dxa"/>
            <w:vMerge/>
            <w:vAlign w:val="center"/>
          </w:tcPr>
          <w:p w14:paraId="40202D96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2D81AD68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3582" w:type="dxa"/>
            <w:gridSpan w:val="6"/>
          </w:tcPr>
          <w:p w14:paraId="62E6476B" w14:textId="30C64B23" w:rsidR="00FC28B6" w:rsidRPr="00410385" w:rsidRDefault="00A84AA8" w:rsidP="0010775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1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 konsep-konsep membaca dan proses membaca</w:t>
            </w:r>
          </w:p>
        </w:tc>
      </w:tr>
      <w:tr w:rsidR="00FC28B6" w:rsidRPr="00B570BA" w14:paraId="3E8FC5B4" w14:textId="77777777" w:rsidTr="00F70706">
        <w:tc>
          <w:tcPr>
            <w:tcW w:w="1985" w:type="dxa"/>
            <w:vMerge/>
            <w:vAlign w:val="center"/>
          </w:tcPr>
          <w:p w14:paraId="657B5676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47B0DB76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3582" w:type="dxa"/>
            <w:gridSpan w:val="6"/>
          </w:tcPr>
          <w:p w14:paraId="66E01B9A" w14:textId="3ABD4A92" w:rsidR="00FC28B6" w:rsidRPr="00107754" w:rsidRDefault="00107754" w:rsidP="0010775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1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 proses-proses membaca</w:t>
            </w:r>
          </w:p>
        </w:tc>
      </w:tr>
      <w:tr w:rsidR="00FC28B6" w:rsidRPr="00B570BA" w14:paraId="73066AB4" w14:textId="77777777" w:rsidTr="00F70706">
        <w:tc>
          <w:tcPr>
            <w:tcW w:w="1985" w:type="dxa"/>
            <w:vMerge/>
            <w:vAlign w:val="center"/>
          </w:tcPr>
          <w:p w14:paraId="2CA04D4E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1CC264AE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3582" w:type="dxa"/>
            <w:gridSpan w:val="6"/>
          </w:tcPr>
          <w:p w14:paraId="689D3BA7" w14:textId="0AE2904B" w:rsidR="00FC28B6" w:rsidRPr="00107754" w:rsidRDefault="00107754" w:rsidP="0010775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1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 komponen membaca dan jenis membaca</w:t>
            </w:r>
          </w:p>
        </w:tc>
      </w:tr>
      <w:tr w:rsidR="00FC28B6" w:rsidRPr="00B570BA" w14:paraId="481052AB" w14:textId="77777777" w:rsidTr="00F70706">
        <w:tc>
          <w:tcPr>
            <w:tcW w:w="1985" w:type="dxa"/>
            <w:vMerge/>
            <w:vAlign w:val="center"/>
          </w:tcPr>
          <w:p w14:paraId="583870F4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08521A55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3582" w:type="dxa"/>
            <w:gridSpan w:val="6"/>
          </w:tcPr>
          <w:p w14:paraId="50C8F29D" w14:textId="295CE534" w:rsidR="00FC28B6" w:rsidRPr="00107754" w:rsidRDefault="00107754" w:rsidP="0010775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4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mengimplementasikan membaca nyaring</w:t>
            </w:r>
          </w:p>
        </w:tc>
      </w:tr>
      <w:tr w:rsidR="00FC28B6" w:rsidRPr="00B570BA" w14:paraId="01190DF4" w14:textId="77777777" w:rsidTr="00F70706">
        <w:tc>
          <w:tcPr>
            <w:tcW w:w="1985" w:type="dxa"/>
            <w:vMerge/>
            <w:vAlign w:val="center"/>
          </w:tcPr>
          <w:p w14:paraId="35403799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7BA1BB60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Sub-CPMK 5</w:t>
            </w:r>
          </w:p>
        </w:tc>
        <w:tc>
          <w:tcPr>
            <w:tcW w:w="13582" w:type="dxa"/>
            <w:gridSpan w:val="6"/>
          </w:tcPr>
          <w:p w14:paraId="069E4711" w14:textId="6BD1C445" w:rsidR="00FC28B6" w:rsidRPr="00107754" w:rsidRDefault="00107754" w:rsidP="008154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4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mengimplementasikan membaca dalam hati</w:t>
            </w:r>
          </w:p>
        </w:tc>
      </w:tr>
      <w:tr w:rsidR="00FC28B6" w:rsidRPr="00B570BA" w14:paraId="0ECC027D" w14:textId="77777777" w:rsidTr="00F70706">
        <w:tc>
          <w:tcPr>
            <w:tcW w:w="1985" w:type="dxa"/>
            <w:vMerge/>
            <w:vAlign w:val="center"/>
          </w:tcPr>
          <w:p w14:paraId="3938F4A6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590E682F" w14:textId="77777777" w:rsidR="00FC28B6" w:rsidRPr="009F5A7F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EA3A8B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82" w:type="dxa"/>
            <w:gridSpan w:val="6"/>
          </w:tcPr>
          <w:p w14:paraId="18BFBD40" w14:textId="696376BC" w:rsidR="00FC28B6" w:rsidRPr="00107754" w:rsidRDefault="00107754" w:rsidP="008154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4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Mahasiswa mampu mengimplementasikan membaca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kritis dan kreatif</w:t>
            </w:r>
          </w:p>
        </w:tc>
      </w:tr>
      <w:tr w:rsidR="00FC28B6" w:rsidRPr="00B570BA" w14:paraId="21EBDB3E" w14:textId="77777777" w:rsidTr="00F70706">
        <w:tc>
          <w:tcPr>
            <w:tcW w:w="1985" w:type="dxa"/>
            <w:vMerge/>
            <w:vAlign w:val="center"/>
          </w:tcPr>
          <w:p w14:paraId="43883EC4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5CDCB85F" w14:textId="77777777" w:rsidR="00FC28B6" w:rsidRPr="009F5A7F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EA3A8B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82" w:type="dxa"/>
            <w:gridSpan w:val="6"/>
          </w:tcPr>
          <w:p w14:paraId="1A9A062E" w14:textId="27CF0B40" w:rsidR="00FC28B6" w:rsidRPr="00107754" w:rsidRDefault="00107754" w:rsidP="008154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84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mengimplementasikan membaca cepat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dan formulasi keterbacaan</w:t>
            </w:r>
          </w:p>
        </w:tc>
      </w:tr>
      <w:tr w:rsidR="00FC28B6" w:rsidRPr="00B570BA" w14:paraId="53209250" w14:textId="77777777" w:rsidTr="00F70706">
        <w:tc>
          <w:tcPr>
            <w:tcW w:w="1985" w:type="dxa"/>
            <w:vMerge/>
            <w:vAlign w:val="center"/>
          </w:tcPr>
          <w:p w14:paraId="7046ACC4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625ED3D6" w14:textId="77777777" w:rsidR="00FC28B6" w:rsidRPr="00EF4B53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EF4B53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 w:rsidRPr="00EF4B5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82" w:type="dxa"/>
            <w:gridSpan w:val="6"/>
            <w:shd w:val="clear" w:color="auto" w:fill="FFFFFF" w:themeFill="background1"/>
          </w:tcPr>
          <w:p w14:paraId="6AF1A3AA" w14:textId="191A03C8" w:rsidR="00FC28B6" w:rsidRPr="00107754" w:rsidRDefault="00107754" w:rsidP="008154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12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grafik Fry</w:t>
            </w:r>
          </w:p>
        </w:tc>
      </w:tr>
      <w:tr w:rsidR="00FC28B6" w:rsidRPr="00B570BA" w14:paraId="3E984C05" w14:textId="77777777" w:rsidTr="00F70706">
        <w:tc>
          <w:tcPr>
            <w:tcW w:w="1985" w:type="dxa"/>
            <w:vMerge/>
            <w:vAlign w:val="center"/>
          </w:tcPr>
          <w:p w14:paraId="2399F416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6435AE7B" w14:textId="77777777" w:rsidR="00FC28B6" w:rsidRPr="009F5A7F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EA3A8B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82" w:type="dxa"/>
            <w:gridSpan w:val="6"/>
          </w:tcPr>
          <w:p w14:paraId="7A739140" w14:textId="512693E3" w:rsidR="00FC28B6" w:rsidRPr="00107754" w:rsidRDefault="00107754" w:rsidP="008154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12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grafik Raygor</w:t>
            </w:r>
          </w:p>
        </w:tc>
      </w:tr>
      <w:tr w:rsidR="00FC28B6" w:rsidRPr="00B570BA" w14:paraId="44299569" w14:textId="77777777" w:rsidTr="00F70706">
        <w:tc>
          <w:tcPr>
            <w:tcW w:w="1985" w:type="dxa"/>
            <w:vMerge/>
            <w:vAlign w:val="center"/>
          </w:tcPr>
          <w:p w14:paraId="73A93ABF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3E3FB6E9" w14:textId="77777777" w:rsidR="00FC28B6" w:rsidRPr="009F5A7F" w:rsidRDefault="00FC28B6" w:rsidP="00815488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EA3A8B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2" w:type="dxa"/>
            <w:gridSpan w:val="6"/>
          </w:tcPr>
          <w:p w14:paraId="2D58D67F" w14:textId="083A47BB" w:rsidR="00FC28B6" w:rsidRPr="00107754" w:rsidRDefault="00107754" w:rsidP="0081548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12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41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strategi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pembelajaran membaca</w:t>
            </w:r>
          </w:p>
        </w:tc>
      </w:tr>
      <w:tr w:rsidR="00107754" w:rsidRPr="00B570BA" w14:paraId="53A78E28" w14:textId="77777777" w:rsidTr="00F70706">
        <w:tc>
          <w:tcPr>
            <w:tcW w:w="1985" w:type="dxa"/>
            <w:vMerge/>
            <w:vAlign w:val="center"/>
          </w:tcPr>
          <w:p w14:paraId="5D52DDAC" w14:textId="77777777" w:rsidR="00107754" w:rsidRPr="00B570BA" w:rsidRDefault="00107754" w:rsidP="00107754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4F0EF2D7" w14:textId="22F3B6E9" w:rsidR="00107754" w:rsidRPr="00EA3A8B" w:rsidRDefault="00107754" w:rsidP="00107754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04044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 w:rsidRPr="0004044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2" w:type="dxa"/>
            <w:gridSpan w:val="6"/>
          </w:tcPr>
          <w:p w14:paraId="0B86F667" w14:textId="0694C1D4" w:rsidR="00107754" w:rsidRPr="00107754" w:rsidRDefault="00107754" w:rsidP="0010775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12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41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metode pembelajaran membaca</w:t>
            </w:r>
          </w:p>
        </w:tc>
      </w:tr>
      <w:tr w:rsidR="00107754" w:rsidRPr="00B570BA" w14:paraId="470C6D34" w14:textId="77777777" w:rsidTr="00F70706">
        <w:tc>
          <w:tcPr>
            <w:tcW w:w="1985" w:type="dxa"/>
            <w:vMerge/>
            <w:vAlign w:val="center"/>
          </w:tcPr>
          <w:p w14:paraId="5CE3E9F5" w14:textId="77777777" w:rsidR="00107754" w:rsidRPr="00B570BA" w:rsidRDefault="00107754" w:rsidP="00107754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2E9338C4" w14:textId="36C484C6" w:rsidR="00107754" w:rsidRPr="00EA3A8B" w:rsidRDefault="00107754" w:rsidP="00107754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04044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 w:rsidRPr="0004044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2" w:type="dxa"/>
            <w:gridSpan w:val="6"/>
          </w:tcPr>
          <w:p w14:paraId="60F58C18" w14:textId="6537EF4F" w:rsidR="00107754" w:rsidRPr="00107754" w:rsidRDefault="00107754" w:rsidP="0010775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F12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41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evaluasi pembelajaran membaca</w:t>
            </w:r>
          </w:p>
        </w:tc>
      </w:tr>
      <w:tr w:rsidR="00107754" w:rsidRPr="00B570BA" w14:paraId="6CCDDA73" w14:textId="77777777" w:rsidTr="00F70706">
        <w:tc>
          <w:tcPr>
            <w:tcW w:w="1985" w:type="dxa"/>
            <w:vMerge/>
            <w:vAlign w:val="center"/>
          </w:tcPr>
          <w:p w14:paraId="6D4594F7" w14:textId="77777777" w:rsidR="00107754" w:rsidRPr="00B570BA" w:rsidRDefault="00107754" w:rsidP="00107754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85" w:type="dxa"/>
          </w:tcPr>
          <w:p w14:paraId="2170B773" w14:textId="5987DE58" w:rsidR="00107754" w:rsidRPr="00EA3A8B" w:rsidRDefault="00107754" w:rsidP="00107754">
            <w:pPr>
              <w:contextualSpacing/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04044C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Sub-CPMK </w:t>
            </w:r>
            <w:r w:rsidRPr="0004044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2" w:type="dxa"/>
            <w:gridSpan w:val="6"/>
          </w:tcPr>
          <w:p w14:paraId="7C3A8A05" w14:textId="2F60C57C" w:rsidR="00107754" w:rsidRPr="0085590E" w:rsidRDefault="00107754" w:rsidP="00107754">
            <w:pPr>
              <w:contextualSpacing/>
              <w:jc w:val="both"/>
              <w:rPr>
                <w:rFonts w:ascii="Arial" w:hAnsi="Arial" w:cs="Arial"/>
                <w:noProof/>
                <w:color w:val="FF0000"/>
                <w:sz w:val="20"/>
                <w:szCs w:val="20"/>
                <w:lang w:val="id-ID"/>
              </w:rPr>
            </w:pPr>
            <w:r w:rsidRPr="00F12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Mahasiswa mampu menjelaskan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41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pengembangan bahan dan media pembelajaran</w:t>
            </w:r>
          </w:p>
        </w:tc>
      </w:tr>
      <w:tr w:rsidR="00FC28B6" w:rsidRPr="00B570BA" w14:paraId="71FE7EE4" w14:textId="77777777" w:rsidTr="00F70706">
        <w:tc>
          <w:tcPr>
            <w:tcW w:w="1985" w:type="dxa"/>
            <w:vMerge/>
            <w:vAlign w:val="center"/>
          </w:tcPr>
          <w:p w14:paraId="0A55BDBB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167" w:type="dxa"/>
            <w:gridSpan w:val="7"/>
            <w:shd w:val="clear" w:color="auto" w:fill="D9D9D9" w:themeFill="background1" w:themeFillShade="D9"/>
          </w:tcPr>
          <w:p w14:paraId="165C6795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id-ID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DE7C05" wp14:editId="46E20E2F">
                      <wp:simplePos x="0" y="0"/>
                      <wp:positionH relativeFrom="column">
                        <wp:posOffset>8178165</wp:posOffset>
                      </wp:positionH>
                      <wp:positionV relativeFrom="paragraph">
                        <wp:posOffset>148590</wp:posOffset>
                      </wp:positionV>
                      <wp:extent cx="2540" cy="1058407"/>
                      <wp:effectExtent l="0" t="0" r="35560" b="27940"/>
                      <wp:wrapNone/>
                      <wp:docPr id="179079629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10584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27363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3.95pt,11.7pt" to="644.15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Korelasi CPL terhadap Sub-CPMK</w:t>
            </w:r>
          </w:p>
        </w:tc>
      </w:tr>
      <w:tr w:rsidR="00FC28B6" w:rsidRPr="00B570BA" w14:paraId="7E535734" w14:textId="77777777" w:rsidTr="00F70706">
        <w:tc>
          <w:tcPr>
            <w:tcW w:w="1985" w:type="dxa"/>
            <w:vMerge/>
            <w:vAlign w:val="center"/>
          </w:tcPr>
          <w:p w14:paraId="4B56E0C5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5EF9CDCA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</w:tcPr>
          <w:p w14:paraId="3058B1A0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CPMK1</w:t>
            </w:r>
          </w:p>
        </w:tc>
        <w:tc>
          <w:tcPr>
            <w:tcW w:w="1984" w:type="dxa"/>
          </w:tcPr>
          <w:p w14:paraId="55A30889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CPMK2</w:t>
            </w:r>
          </w:p>
        </w:tc>
        <w:tc>
          <w:tcPr>
            <w:tcW w:w="1843" w:type="dxa"/>
          </w:tcPr>
          <w:p w14:paraId="6A8B5F8F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CPMK3</w:t>
            </w:r>
          </w:p>
        </w:tc>
        <w:tc>
          <w:tcPr>
            <w:tcW w:w="1984" w:type="dxa"/>
          </w:tcPr>
          <w:p w14:paraId="7FDDF173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CPMK4</w:t>
            </w:r>
          </w:p>
        </w:tc>
        <w:tc>
          <w:tcPr>
            <w:tcW w:w="4111" w:type="dxa"/>
          </w:tcPr>
          <w:p w14:paraId="0084B654" w14:textId="77777777" w:rsidR="00FC28B6" w:rsidRPr="00BC6F7B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</w:t>
            </w: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CPMK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</w:tr>
      <w:tr w:rsidR="00FC28B6" w:rsidRPr="00B570BA" w14:paraId="62BE003D" w14:textId="77777777" w:rsidTr="00F70706">
        <w:tc>
          <w:tcPr>
            <w:tcW w:w="1985" w:type="dxa"/>
            <w:vMerge/>
            <w:vAlign w:val="center"/>
          </w:tcPr>
          <w:p w14:paraId="5E4569EA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27FD1D56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2552" w:type="dxa"/>
          </w:tcPr>
          <w:p w14:paraId="345B323A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29A2A793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1843" w:type="dxa"/>
          </w:tcPr>
          <w:p w14:paraId="60037756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0005FC48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111" w:type="dxa"/>
          </w:tcPr>
          <w:p w14:paraId="00AC0810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FC28B6" w:rsidRPr="00B570BA" w14:paraId="13401241" w14:textId="77777777" w:rsidTr="00F70706">
        <w:tc>
          <w:tcPr>
            <w:tcW w:w="1985" w:type="dxa"/>
            <w:vMerge/>
            <w:vAlign w:val="center"/>
          </w:tcPr>
          <w:p w14:paraId="2E1C1506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065F423A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2</w:t>
            </w:r>
          </w:p>
        </w:tc>
        <w:tc>
          <w:tcPr>
            <w:tcW w:w="2552" w:type="dxa"/>
          </w:tcPr>
          <w:p w14:paraId="0F7C63A5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1984" w:type="dxa"/>
          </w:tcPr>
          <w:p w14:paraId="320769BD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6170455C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2B21C220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111" w:type="dxa"/>
          </w:tcPr>
          <w:p w14:paraId="49210816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C28B6" w:rsidRPr="00B570BA" w14:paraId="4C752574" w14:textId="77777777" w:rsidTr="00F70706">
        <w:tc>
          <w:tcPr>
            <w:tcW w:w="1985" w:type="dxa"/>
            <w:vMerge/>
            <w:vAlign w:val="center"/>
          </w:tcPr>
          <w:p w14:paraId="1C090E6C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227B11AA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3</w:t>
            </w:r>
          </w:p>
        </w:tc>
        <w:tc>
          <w:tcPr>
            <w:tcW w:w="2552" w:type="dxa"/>
          </w:tcPr>
          <w:p w14:paraId="666164B9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4161EF5D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65289AAD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61C2BB28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4111" w:type="dxa"/>
          </w:tcPr>
          <w:p w14:paraId="0692E558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C28B6" w:rsidRPr="00B570BA" w14:paraId="45CD9E86" w14:textId="77777777" w:rsidTr="00F70706">
        <w:tc>
          <w:tcPr>
            <w:tcW w:w="1985" w:type="dxa"/>
            <w:vMerge/>
            <w:vAlign w:val="center"/>
          </w:tcPr>
          <w:p w14:paraId="452AADBB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1157A991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4</w:t>
            </w:r>
          </w:p>
        </w:tc>
        <w:tc>
          <w:tcPr>
            <w:tcW w:w="2552" w:type="dxa"/>
          </w:tcPr>
          <w:p w14:paraId="6B10CFDA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7F02D687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2AECEE75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5E84CA41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111" w:type="dxa"/>
          </w:tcPr>
          <w:p w14:paraId="275011F5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FC28B6" w:rsidRPr="00B570BA" w14:paraId="03B2DE94" w14:textId="77777777" w:rsidTr="00F70706">
        <w:tc>
          <w:tcPr>
            <w:tcW w:w="1985" w:type="dxa"/>
            <w:vMerge/>
            <w:vAlign w:val="center"/>
          </w:tcPr>
          <w:p w14:paraId="7C474F32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56B62D2B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5</w:t>
            </w:r>
          </w:p>
        </w:tc>
        <w:tc>
          <w:tcPr>
            <w:tcW w:w="2552" w:type="dxa"/>
          </w:tcPr>
          <w:p w14:paraId="25EFBC24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79116BAB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2C5C80F9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73CCA20D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111" w:type="dxa"/>
          </w:tcPr>
          <w:p w14:paraId="0C71C583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FC28B6" w:rsidRPr="00B570BA" w14:paraId="70A4267D" w14:textId="77777777" w:rsidTr="00F70706">
        <w:tc>
          <w:tcPr>
            <w:tcW w:w="1985" w:type="dxa"/>
            <w:vMerge/>
            <w:vAlign w:val="center"/>
          </w:tcPr>
          <w:p w14:paraId="001178C9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39536028" w14:textId="77777777" w:rsidR="00FC28B6" w:rsidRPr="00464D02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464D0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CPL 6</w:t>
            </w:r>
          </w:p>
        </w:tc>
        <w:tc>
          <w:tcPr>
            <w:tcW w:w="2552" w:type="dxa"/>
          </w:tcPr>
          <w:p w14:paraId="4E9CADA8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84" w:type="dxa"/>
          </w:tcPr>
          <w:p w14:paraId="6BBEE650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15967490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1984" w:type="dxa"/>
          </w:tcPr>
          <w:p w14:paraId="4802888F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4111" w:type="dxa"/>
          </w:tcPr>
          <w:p w14:paraId="243DC465" w14:textId="77777777" w:rsidR="00FC28B6" w:rsidRPr="00B570BA" w:rsidRDefault="00FC28B6" w:rsidP="00815488">
            <w:pPr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C28B6" w:rsidRPr="00B570BA" w14:paraId="75727315" w14:textId="77777777" w:rsidTr="00F70706">
        <w:tc>
          <w:tcPr>
            <w:tcW w:w="1985" w:type="dxa"/>
            <w:vAlign w:val="center"/>
          </w:tcPr>
          <w:p w14:paraId="64657468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Deskripsi Singkat MK</w:t>
            </w:r>
          </w:p>
        </w:tc>
        <w:tc>
          <w:tcPr>
            <w:tcW w:w="15167" w:type="dxa"/>
            <w:gridSpan w:val="7"/>
          </w:tcPr>
          <w:p w14:paraId="232FA24F" w14:textId="3BCA60F1" w:rsidR="00FC28B6" w:rsidRPr="003045F7" w:rsidRDefault="003045F7" w:rsidP="003045F7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045F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Mata kuliah ini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merupakan mata kuliah wajib yang harus diampu mahasiswa Pendidikan Bahasa dan Sastra Indonesia dengan pem</w:t>
            </w:r>
            <w:r w:rsidRPr="003045F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bahas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an meliputi</w:t>
            </w:r>
            <w:r w:rsidRPr="003045F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: </w:t>
            </w:r>
            <w:r w:rsidRPr="003045F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berbagai konsep membaca,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konsep-konsep membaca dan proses membaca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komponen dan jenis membaca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membaca nyaring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membaca dalam hati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membaca kritis dan kreatif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membaca cepat dan formulasi keterbacaan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grafik fry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grafik raygor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pembelajaran membaca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metode pembelajaran membaca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evaluasi pembelajaran membaca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,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pengembangan bahan dan media pembelajaran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.</w:t>
            </w:r>
          </w:p>
        </w:tc>
      </w:tr>
      <w:tr w:rsidR="00FC28B6" w:rsidRPr="00B570BA" w14:paraId="179619AB" w14:textId="77777777" w:rsidTr="00F70706">
        <w:tc>
          <w:tcPr>
            <w:tcW w:w="1985" w:type="dxa"/>
            <w:vAlign w:val="center"/>
          </w:tcPr>
          <w:p w14:paraId="42B5EA49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Bahan Kajian/ Materi Pembelajaran</w:t>
            </w:r>
          </w:p>
        </w:tc>
        <w:tc>
          <w:tcPr>
            <w:tcW w:w="15167" w:type="dxa"/>
            <w:gridSpan w:val="7"/>
          </w:tcPr>
          <w:p w14:paraId="4C4017FA" w14:textId="089572B8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Konsep-konsep membaca dan proses membaca</w:t>
            </w:r>
          </w:p>
          <w:p w14:paraId="51E4A896" w14:textId="162B8E1B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Proses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-proses membaca</w:t>
            </w:r>
          </w:p>
          <w:p w14:paraId="4C24695E" w14:textId="7207DB3A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Komponen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dan jenis membaca</w:t>
            </w:r>
          </w:p>
          <w:p w14:paraId="2BEB240D" w14:textId="62EABCD4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Membaca nyaring</w:t>
            </w:r>
          </w:p>
          <w:p w14:paraId="76D2C596" w14:textId="58911B75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Membaca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dalam hati</w:t>
            </w:r>
          </w:p>
          <w:p w14:paraId="0EF2F48C" w14:textId="49391B5F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Membaca 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kritis dan kreatif</w:t>
            </w:r>
          </w:p>
          <w:p w14:paraId="199C4573" w14:textId="44E0A088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Membaca cepat</w:t>
            </w: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dan formulasi keterbacaan</w:t>
            </w:r>
          </w:p>
          <w:p w14:paraId="0003499A" w14:textId="44BFAFD0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Grafik Fry</w:t>
            </w:r>
          </w:p>
          <w:p w14:paraId="5F358B34" w14:textId="10F34B75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Grafik Raygor</w:t>
            </w:r>
          </w:p>
          <w:p w14:paraId="242A2468" w14:textId="047FFFC3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Pembelajaran membaca</w:t>
            </w:r>
          </w:p>
          <w:p w14:paraId="7FC36D70" w14:textId="7BFB3E23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Metode pembelajaran membaca</w:t>
            </w:r>
          </w:p>
          <w:p w14:paraId="074A62B8" w14:textId="3B6D6FF2" w:rsidR="00410385" w:rsidRPr="003045F7" w:rsidRDefault="00410385" w:rsidP="003045F7">
            <w:pPr>
              <w:ind w:left="60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Evaluasi pembelajaran membaca</w:t>
            </w:r>
          </w:p>
          <w:p w14:paraId="4A5E1D47" w14:textId="0AC6F272" w:rsidR="00FC28B6" w:rsidRPr="003045F7" w:rsidRDefault="00410385" w:rsidP="003045F7">
            <w:pPr>
              <w:ind w:left="604"/>
              <w:jc w:val="both"/>
              <w:rPr>
                <w:rFonts w:ascii="Arial" w:hAnsi="Arial" w:cs="Arial"/>
                <w:i/>
                <w:noProof/>
                <w:sz w:val="20"/>
                <w:szCs w:val="20"/>
                <w:lang w:val="id-ID"/>
              </w:rPr>
            </w:pPr>
            <w:r w:rsidRPr="003045F7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Pengembangan bahan dan media pembelajaran</w:t>
            </w:r>
          </w:p>
        </w:tc>
      </w:tr>
      <w:tr w:rsidR="00FC28B6" w:rsidRPr="00B570BA" w14:paraId="56878057" w14:textId="77777777" w:rsidTr="00F70706">
        <w:tc>
          <w:tcPr>
            <w:tcW w:w="1985" w:type="dxa"/>
            <w:vMerge w:val="restart"/>
            <w:vAlign w:val="center"/>
          </w:tcPr>
          <w:p w14:paraId="746365AC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5167" w:type="dxa"/>
            <w:gridSpan w:val="7"/>
            <w:shd w:val="clear" w:color="auto" w:fill="D9D9D9" w:themeFill="background1" w:themeFillShade="D9"/>
          </w:tcPr>
          <w:p w14:paraId="24406C4D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Utama :</w:t>
            </w:r>
          </w:p>
        </w:tc>
      </w:tr>
      <w:tr w:rsidR="00FC28B6" w:rsidRPr="00B570BA" w14:paraId="29EF62B0" w14:textId="77777777" w:rsidTr="00F70706">
        <w:tc>
          <w:tcPr>
            <w:tcW w:w="1985" w:type="dxa"/>
            <w:vMerge/>
            <w:vAlign w:val="center"/>
          </w:tcPr>
          <w:p w14:paraId="2753768E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167" w:type="dxa"/>
            <w:gridSpan w:val="7"/>
          </w:tcPr>
          <w:p w14:paraId="34BDDB84" w14:textId="77777777" w:rsidR="00C2280E" w:rsidRPr="00C2280E" w:rsidRDefault="00C2280E" w:rsidP="00C2280E">
            <w:pPr>
              <w:ind w:left="3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280E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Tarigan, H.G. 2008. </w:t>
            </w:r>
            <w:r w:rsidRPr="00C2280E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Membaca Sebagai Suatu Keterampilan Berbahasa</w:t>
            </w:r>
            <w:r w:rsidRPr="00C2280E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Bandung: Angkas</w:t>
            </w:r>
            <w:r w:rsidRPr="00C2280E">
              <w:rPr>
                <w:rFonts w:ascii="Times New Roman" w:hAnsi="Times New Roman"/>
                <w:noProof/>
                <w:sz w:val="24"/>
                <w:szCs w:val="24"/>
              </w:rPr>
              <w:t>a</w:t>
            </w:r>
          </w:p>
          <w:p w14:paraId="729B2A58" w14:textId="77777777" w:rsidR="00C2280E" w:rsidRPr="00C2280E" w:rsidRDefault="00C2280E" w:rsidP="00C2280E">
            <w:pPr>
              <w:ind w:left="3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280E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 xml:space="preserve">Tampubolon.  1990. </w:t>
            </w:r>
            <w:r w:rsidRPr="00C2280E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Kemampuan Membaca: Teknik Membaca Efektif dan Efisien</w:t>
            </w:r>
            <w:r w:rsidRPr="00C2280E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Bandung: Angkasa.</w:t>
            </w:r>
          </w:p>
          <w:p w14:paraId="45B4788A" w14:textId="77777777" w:rsidR="00C2280E" w:rsidRPr="00C2280E" w:rsidRDefault="00C2280E" w:rsidP="00C2280E">
            <w:pPr>
              <w:ind w:left="3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280E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t xml:space="preserve">Widyamartaya, A. 1992. </w:t>
            </w:r>
            <w:r w:rsidRPr="00C2280E">
              <w:rPr>
                <w:rFonts w:ascii="Times New Roman" w:hAnsi="Times New Roman"/>
                <w:i/>
                <w:noProof/>
                <w:sz w:val="24"/>
                <w:szCs w:val="24"/>
                <w:lang w:val="id-ID"/>
              </w:rPr>
              <w:t>Seni Membaca untuk Studi</w:t>
            </w:r>
            <w:r w:rsidRPr="00C2280E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. Yogyakarta: Kanisius.</w:t>
            </w:r>
          </w:p>
          <w:p w14:paraId="39E1E3DD" w14:textId="378128AA" w:rsidR="00FC28B6" w:rsidRPr="00BC6F7B" w:rsidRDefault="00C2280E" w:rsidP="00C2280E">
            <w:pPr>
              <w:pStyle w:val="NormalWeb"/>
              <w:spacing w:before="0" w:beforeAutospacing="0" w:after="0" w:afterAutospacing="0"/>
              <w:ind w:left="37"/>
            </w:pPr>
            <w:r w:rsidRPr="00F123EF">
              <w:rPr>
                <w:noProof/>
                <w:lang w:val="id-ID"/>
              </w:rPr>
              <w:t xml:space="preserve">Wiryodijoyo, Sumaryono. 1989. </w:t>
            </w:r>
            <w:r w:rsidRPr="00F123EF">
              <w:rPr>
                <w:i/>
                <w:noProof/>
                <w:lang w:val="id-ID"/>
              </w:rPr>
              <w:t>Membaca: Strategi Pengantar dan Tekniknya</w:t>
            </w:r>
            <w:r w:rsidRPr="00F123EF">
              <w:rPr>
                <w:noProof/>
                <w:lang w:val="id-ID"/>
              </w:rPr>
              <w:t>. Jakarta: P2LPTK.</w:t>
            </w:r>
          </w:p>
        </w:tc>
      </w:tr>
      <w:tr w:rsidR="00FC28B6" w:rsidRPr="00B570BA" w14:paraId="2A8F6591" w14:textId="77777777" w:rsidTr="00F70706">
        <w:tc>
          <w:tcPr>
            <w:tcW w:w="1985" w:type="dxa"/>
            <w:vMerge/>
            <w:vAlign w:val="center"/>
          </w:tcPr>
          <w:p w14:paraId="5FA9C5C3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167" w:type="dxa"/>
            <w:gridSpan w:val="7"/>
            <w:shd w:val="clear" w:color="auto" w:fill="D9D9D9" w:themeFill="background1" w:themeFillShade="D9"/>
          </w:tcPr>
          <w:p w14:paraId="0F14C327" w14:textId="77777777" w:rsidR="00FC28B6" w:rsidRPr="00B570BA" w:rsidRDefault="00FC28B6" w:rsidP="00815488">
            <w:pPr>
              <w:contextualSpacing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Pendukung :</w:t>
            </w:r>
          </w:p>
        </w:tc>
      </w:tr>
      <w:tr w:rsidR="00FC28B6" w:rsidRPr="00B570BA" w14:paraId="0945A51D" w14:textId="77777777" w:rsidTr="00F70706">
        <w:tc>
          <w:tcPr>
            <w:tcW w:w="1985" w:type="dxa"/>
            <w:vMerge/>
            <w:vAlign w:val="center"/>
          </w:tcPr>
          <w:p w14:paraId="5A384091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167" w:type="dxa"/>
            <w:gridSpan w:val="7"/>
          </w:tcPr>
          <w:p w14:paraId="31B509CC" w14:textId="366E1068" w:rsidR="00FC28B6" w:rsidRPr="00C2280E" w:rsidRDefault="00C2280E" w:rsidP="00815488">
            <w:pPr>
              <w:ind w:left="358" w:hanging="358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Jurnal-jurnal keterampilan membaca</w:t>
            </w:r>
          </w:p>
        </w:tc>
      </w:tr>
      <w:tr w:rsidR="00FC28B6" w:rsidRPr="00B570BA" w14:paraId="4ED72792" w14:textId="77777777" w:rsidTr="00F70706">
        <w:tc>
          <w:tcPr>
            <w:tcW w:w="1985" w:type="dxa"/>
            <w:vAlign w:val="center"/>
          </w:tcPr>
          <w:p w14:paraId="4FDC0062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Dosen Pengampu</w:t>
            </w:r>
          </w:p>
        </w:tc>
        <w:tc>
          <w:tcPr>
            <w:tcW w:w="15167" w:type="dxa"/>
            <w:gridSpan w:val="7"/>
          </w:tcPr>
          <w:p w14:paraId="7D6353C3" w14:textId="59C5447E" w:rsidR="00DD3E91" w:rsidRPr="00DD3E91" w:rsidRDefault="00DD3E91" w:rsidP="00DD3E9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DD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Prof. </w:t>
            </w:r>
            <w:r w:rsidRPr="00DD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Dr. Eri Sarimanah, M.</w:t>
            </w:r>
            <w:r w:rsidRPr="00DD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DD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Pd</w:t>
            </w:r>
            <w:r w:rsidRPr="00DD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.</w:t>
            </w:r>
          </w:p>
          <w:p w14:paraId="460787F1" w14:textId="77777777" w:rsidR="00FC28B6" w:rsidRPr="00DD3E91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DD3E91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M. Firman Al-Fahad, M.Pd.</w:t>
            </w:r>
          </w:p>
          <w:p w14:paraId="69DFEEC0" w14:textId="77777777" w:rsidR="00FC28B6" w:rsidRPr="00EF4B53" w:rsidRDefault="00FC28B6" w:rsidP="00815488">
            <w:pPr>
              <w:contextualSpacing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DD3E91">
              <w:rPr>
                <w:rFonts w:ascii="Arial" w:hAnsi="Arial" w:cs="Arial"/>
                <w:noProof/>
                <w:sz w:val="20"/>
                <w:szCs w:val="20"/>
              </w:rPr>
              <w:t>Roy Efendi, M.Pd.</w:t>
            </w:r>
          </w:p>
        </w:tc>
      </w:tr>
      <w:tr w:rsidR="00FC28B6" w:rsidRPr="00B570BA" w14:paraId="603ED036" w14:textId="77777777" w:rsidTr="00F70706">
        <w:tc>
          <w:tcPr>
            <w:tcW w:w="1985" w:type="dxa"/>
            <w:vAlign w:val="center"/>
          </w:tcPr>
          <w:p w14:paraId="2F15F47E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  <w:t>Mata Kuliah Syarat</w:t>
            </w:r>
          </w:p>
        </w:tc>
        <w:tc>
          <w:tcPr>
            <w:tcW w:w="15167" w:type="dxa"/>
            <w:gridSpan w:val="7"/>
          </w:tcPr>
          <w:p w14:paraId="78514130" w14:textId="77777777" w:rsidR="00FC28B6" w:rsidRPr="00B570BA" w:rsidRDefault="00FC28B6" w:rsidP="00815488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B570B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-</w:t>
            </w:r>
          </w:p>
        </w:tc>
      </w:tr>
    </w:tbl>
    <w:p w14:paraId="64C69888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31D68F58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0F45F911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0A70A957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1F1D2FDF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3DC23981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5F24EC3E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2687F352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488E60BD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1922053C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492F88B7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3F9CBDFB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7B31166E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25366868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33502DBB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25F73182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17330226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1AE62EF1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0BA3A3CD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1FCFB78E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7EC19262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6319A499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69CC6A1B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620F768E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0644233F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7F08CC73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0F984A32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606321BA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5611B3F0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0030D017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6BABA3EC" w14:textId="77777777" w:rsidR="00FC28B6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32BC7CF6" w14:textId="77777777" w:rsidR="00FC28B6" w:rsidRPr="00B570BA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tbl>
      <w:tblPr>
        <w:tblStyle w:val="TableGrid"/>
        <w:tblW w:w="171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276"/>
        <w:gridCol w:w="3118"/>
        <w:gridCol w:w="3544"/>
        <w:gridCol w:w="3402"/>
        <w:gridCol w:w="1701"/>
      </w:tblGrid>
      <w:tr w:rsidR="00FC28B6" w:rsidRPr="00C0506D" w14:paraId="146B2BAA" w14:textId="77777777" w:rsidTr="00815488">
        <w:tc>
          <w:tcPr>
            <w:tcW w:w="993" w:type="dxa"/>
            <w:vMerge w:val="restart"/>
            <w:vAlign w:val="center"/>
          </w:tcPr>
          <w:p w14:paraId="0412C4B5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Minggu ke-</w:t>
            </w:r>
          </w:p>
        </w:tc>
        <w:tc>
          <w:tcPr>
            <w:tcW w:w="1559" w:type="dxa"/>
            <w:vMerge w:val="restart"/>
            <w:vAlign w:val="center"/>
          </w:tcPr>
          <w:p w14:paraId="5F111756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Kemampuan akhir tiap tahapan belajar (Sub-CPMK)</w:t>
            </w:r>
          </w:p>
        </w:tc>
        <w:tc>
          <w:tcPr>
            <w:tcW w:w="2835" w:type="dxa"/>
            <w:gridSpan w:val="2"/>
            <w:vAlign w:val="center"/>
          </w:tcPr>
          <w:p w14:paraId="2DB9384D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6662" w:type="dxa"/>
            <w:gridSpan w:val="2"/>
            <w:vAlign w:val="center"/>
          </w:tcPr>
          <w:p w14:paraId="35B1B7B1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 xml:space="preserve">Bentuk Pembelajaran, Metode Pembelajaran, Penugasan Mahasiswa </w:t>
            </w:r>
            <w:r w:rsidRPr="00C0506D">
              <w:rPr>
                <w:rFonts w:ascii="Arial" w:hAnsi="Arial" w:cs="Arial"/>
                <w:b/>
                <w:noProof/>
                <w:color w:val="2F5496" w:themeColor="accent1" w:themeShade="BF"/>
                <w:sz w:val="18"/>
                <w:szCs w:val="18"/>
                <w:lang w:val="id-ID"/>
              </w:rPr>
              <w:t>(Estimasi Waktu)</w:t>
            </w:r>
          </w:p>
        </w:tc>
        <w:tc>
          <w:tcPr>
            <w:tcW w:w="3402" w:type="dxa"/>
            <w:vMerge w:val="restart"/>
            <w:vAlign w:val="center"/>
          </w:tcPr>
          <w:p w14:paraId="7DE0D358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 xml:space="preserve">Materi Pembelajaran </w:t>
            </w:r>
            <w:r w:rsidRPr="00C0506D">
              <w:rPr>
                <w:rFonts w:ascii="Arial" w:hAnsi="Arial" w:cs="Arial"/>
                <w:b/>
                <w:noProof/>
                <w:color w:val="2F5496" w:themeColor="accent1" w:themeShade="BF"/>
                <w:sz w:val="18"/>
                <w:szCs w:val="18"/>
                <w:lang w:val="id-ID"/>
              </w:rPr>
              <w:t>(Pustaka)</w:t>
            </w:r>
          </w:p>
        </w:tc>
        <w:tc>
          <w:tcPr>
            <w:tcW w:w="1701" w:type="dxa"/>
            <w:vMerge w:val="restart"/>
            <w:vAlign w:val="center"/>
          </w:tcPr>
          <w:p w14:paraId="3518D333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Bobot Penilaian %</w:t>
            </w:r>
          </w:p>
        </w:tc>
      </w:tr>
      <w:tr w:rsidR="00FC28B6" w:rsidRPr="00C0506D" w14:paraId="13601B9D" w14:textId="77777777" w:rsidTr="00815488">
        <w:tc>
          <w:tcPr>
            <w:tcW w:w="993" w:type="dxa"/>
            <w:vMerge/>
            <w:vAlign w:val="center"/>
          </w:tcPr>
          <w:p w14:paraId="6E76CDF4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559" w:type="dxa"/>
            <w:vMerge/>
            <w:vAlign w:val="center"/>
          </w:tcPr>
          <w:p w14:paraId="5EC8087E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3AFAB78B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1276" w:type="dxa"/>
            <w:vAlign w:val="center"/>
          </w:tcPr>
          <w:p w14:paraId="3F602D4F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Kriteria&amp; bentuk</w:t>
            </w:r>
          </w:p>
        </w:tc>
        <w:tc>
          <w:tcPr>
            <w:tcW w:w="3118" w:type="dxa"/>
            <w:vAlign w:val="center"/>
          </w:tcPr>
          <w:p w14:paraId="67B6F30F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Luring</w:t>
            </w:r>
          </w:p>
        </w:tc>
        <w:tc>
          <w:tcPr>
            <w:tcW w:w="3544" w:type="dxa"/>
            <w:vAlign w:val="center"/>
          </w:tcPr>
          <w:p w14:paraId="70976B9A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3402" w:type="dxa"/>
            <w:vMerge/>
            <w:vAlign w:val="center"/>
          </w:tcPr>
          <w:p w14:paraId="7C07D506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14:paraId="53843E8A" w14:textId="77777777" w:rsidR="00FC28B6" w:rsidRPr="00C0506D" w:rsidRDefault="00FC28B6" w:rsidP="00815488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8748D6" w:rsidRPr="00C0506D" w14:paraId="6F05B05F" w14:textId="77777777" w:rsidTr="00815488">
        <w:tc>
          <w:tcPr>
            <w:tcW w:w="993" w:type="dxa"/>
          </w:tcPr>
          <w:p w14:paraId="69100397" w14:textId="0F36F512" w:rsidR="008748D6" w:rsidRPr="00D92FCD" w:rsidRDefault="008748D6" w:rsidP="008748D6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2666A27B" w14:textId="4B0A11F2" w:rsidR="008748D6" w:rsidRPr="00D92FCD" w:rsidRDefault="008748D6" w:rsidP="008748D6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konsep-konsep membaca dan proses membaca</w:t>
            </w:r>
          </w:p>
        </w:tc>
        <w:tc>
          <w:tcPr>
            <w:tcW w:w="1559" w:type="dxa"/>
          </w:tcPr>
          <w:p w14:paraId="4A740E5E" w14:textId="1165AA9F" w:rsidR="008748D6" w:rsidRPr="008748D6" w:rsidRDefault="008748D6" w:rsidP="008748D6">
            <w:pP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id-ID"/>
              </w:rPr>
            </w:pP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Menjelaskan konsep-konsep membaca dan proses membaca</w:t>
            </w:r>
          </w:p>
        </w:tc>
        <w:tc>
          <w:tcPr>
            <w:tcW w:w="1276" w:type="dxa"/>
          </w:tcPr>
          <w:p w14:paraId="61580323" w14:textId="77777777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63B75D5F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konsep-konsep membaca dan proses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3CACD930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konsep-konsep membaca dan proses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17C800A8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konsep-konsep membaca dan proses membaca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4AAC51AC" w14:textId="1DDF3A30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4FC619D6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7DDA0539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7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30075DC9" w14:textId="77777777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438ED922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5A2CCFA8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63FAAB96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059EE439" w14:textId="68D8E5F4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3BA61F25" w14:textId="32B92BDC" w:rsidR="008748D6" w:rsidRPr="00D92FCD" w:rsidRDefault="008748D6" w:rsidP="008748D6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8748D6" w:rsidRPr="00C0506D" w14:paraId="5664A3E1" w14:textId="77777777" w:rsidTr="00815488">
        <w:tc>
          <w:tcPr>
            <w:tcW w:w="993" w:type="dxa"/>
          </w:tcPr>
          <w:p w14:paraId="484C15DC" w14:textId="09F8E8CF" w:rsidR="008748D6" w:rsidRPr="00C66F66" w:rsidRDefault="008748D6" w:rsidP="008748D6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9EF81C0" w14:textId="59D3B396" w:rsidR="008748D6" w:rsidRPr="00D92FCD" w:rsidRDefault="008748D6" w:rsidP="008748D6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proses-proses membaca</w:t>
            </w:r>
          </w:p>
        </w:tc>
        <w:tc>
          <w:tcPr>
            <w:tcW w:w="1559" w:type="dxa"/>
          </w:tcPr>
          <w:p w14:paraId="64515AA5" w14:textId="6FD6650C" w:rsidR="008748D6" w:rsidRPr="008748D6" w:rsidRDefault="008748D6" w:rsidP="008748D6">
            <w:pP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id-ID"/>
              </w:rPr>
            </w:pP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Menjelaskan proses-proses membaca</w:t>
            </w:r>
          </w:p>
        </w:tc>
        <w:tc>
          <w:tcPr>
            <w:tcW w:w="1276" w:type="dxa"/>
          </w:tcPr>
          <w:p w14:paraId="200F591D" w14:textId="1FFFD05F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386C3726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proses-proses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311C88C9" w14:textId="6D86290F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proses-proses membaca</w:t>
            </w:r>
          </w:p>
          <w:p w14:paraId="2EB84656" w14:textId="7EE3A5AC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proses-proses membaca</w:t>
            </w:r>
          </w:p>
          <w:p w14:paraId="07DA79F7" w14:textId="6E6F175F" w:rsidR="008748D6" w:rsidRPr="00C66F6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1A9F5BC8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6E90D14F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8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7CF8CC2D" w14:textId="44BAB2BE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4968045B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367BEF06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4B8D9C76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4385E50C" w14:textId="12B82832" w:rsidR="008748D6" w:rsidRPr="007547DC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02B0DEEC" w14:textId="04D4544B" w:rsidR="008748D6" w:rsidRPr="00D92FCD" w:rsidRDefault="008748D6" w:rsidP="008748D6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8748D6" w:rsidRPr="00C0506D" w14:paraId="02D79823" w14:textId="77777777" w:rsidTr="00815488">
        <w:tc>
          <w:tcPr>
            <w:tcW w:w="993" w:type="dxa"/>
          </w:tcPr>
          <w:p w14:paraId="6DEFC5A8" w14:textId="269EA391" w:rsidR="008748D6" w:rsidRPr="00C66F66" w:rsidRDefault="008748D6" w:rsidP="008748D6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6F52A3C9" w14:textId="299D5D48" w:rsidR="008748D6" w:rsidRPr="00D92FCD" w:rsidRDefault="008748D6" w:rsidP="008748D6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komponen membaca dan jenis membaca</w:t>
            </w:r>
          </w:p>
        </w:tc>
        <w:tc>
          <w:tcPr>
            <w:tcW w:w="1559" w:type="dxa"/>
          </w:tcPr>
          <w:p w14:paraId="50624AC2" w14:textId="11AB91ED" w:rsidR="008748D6" w:rsidRPr="008748D6" w:rsidRDefault="008748D6" w:rsidP="008748D6">
            <w:pP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id-ID"/>
              </w:rPr>
            </w:pP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Menjelaskan komponen dan jenis membaca</w:t>
            </w:r>
          </w:p>
        </w:tc>
        <w:tc>
          <w:tcPr>
            <w:tcW w:w="1276" w:type="dxa"/>
          </w:tcPr>
          <w:p w14:paraId="65DACE50" w14:textId="33E994D2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1FFB67F8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komponen dan jenis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3EF27582" w14:textId="757C83B0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komponen dan jenis membaca</w:t>
            </w:r>
          </w:p>
          <w:p w14:paraId="7692E439" w14:textId="38567A9F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komponen dan jenis membaca</w:t>
            </w:r>
          </w:p>
          <w:p w14:paraId="1D658B2F" w14:textId="7C4A6367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3DEACB06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>LMS Unpak</w:t>
            </w:r>
          </w:p>
          <w:p w14:paraId="737B7C3E" w14:textId="77777777" w:rsidR="008748D6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9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21E7FE28" w14:textId="635A5945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 xml:space="preserve">- Mahasiswa mengisi survei terkait pembelajaran </w:t>
            </w:r>
          </w:p>
        </w:tc>
        <w:tc>
          <w:tcPr>
            <w:tcW w:w="3402" w:type="dxa"/>
          </w:tcPr>
          <w:p w14:paraId="1C1FAAEC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lastRenderedPageBreak/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05ECE712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6C694E04" w14:textId="77777777" w:rsidR="008748D6" w:rsidRPr="00D92FCD" w:rsidRDefault="008748D6" w:rsidP="008748D6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77B02A39" w14:textId="1EE2DD4D" w:rsidR="008748D6" w:rsidRPr="00C0506D" w:rsidRDefault="008748D6" w:rsidP="008748D6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lastRenderedPageBreak/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3C50CD0F" w14:textId="5E971169" w:rsidR="008748D6" w:rsidRPr="00C0506D" w:rsidRDefault="008748D6" w:rsidP="008748D6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9606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t>5</w:t>
            </w:r>
          </w:p>
        </w:tc>
      </w:tr>
      <w:tr w:rsidR="00D830A5" w:rsidRPr="00C0506D" w14:paraId="0F9742B5" w14:textId="77777777" w:rsidTr="00815488">
        <w:tc>
          <w:tcPr>
            <w:tcW w:w="993" w:type="dxa"/>
          </w:tcPr>
          <w:p w14:paraId="23F42878" w14:textId="07DF631F" w:rsidR="00D830A5" w:rsidRPr="00C66F66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68C14E73" w14:textId="15105A31" w:rsidR="00D830A5" w:rsidRPr="00D92FCD" w:rsidRDefault="00D830A5" w:rsidP="00D830A5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mengimplementasikan membaca nyaring</w:t>
            </w:r>
          </w:p>
        </w:tc>
        <w:tc>
          <w:tcPr>
            <w:tcW w:w="1559" w:type="dxa"/>
          </w:tcPr>
          <w:p w14:paraId="5AEB6DDD" w14:textId="5DFFBCA6" w:rsidR="00D830A5" w:rsidRPr="008748D6" w:rsidRDefault="00D830A5" w:rsidP="00D830A5">
            <w:pP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id-ID"/>
              </w:rPr>
            </w:pP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Menjelaskan membaca nyaring</w:t>
            </w:r>
          </w:p>
        </w:tc>
        <w:tc>
          <w:tcPr>
            <w:tcW w:w="1276" w:type="dxa"/>
          </w:tcPr>
          <w:p w14:paraId="14E29A32" w14:textId="181C8FE0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2373D15C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membaca nyaring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36B232C0" w14:textId="3AB25B28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membaca nyaring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</w:p>
          <w:p w14:paraId="4A3EDEAA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874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membaca nyaring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2BB67579" w14:textId="021A691B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0050918B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2DEC284F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0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25B7B0BA" w14:textId="57D33BFC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5DB1203E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6F2EC15D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6FBCFAA1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1303A717" w14:textId="3FE7D76B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0E2DD6D4" w14:textId="6483D94F" w:rsidR="00D830A5" w:rsidRPr="00C0506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9606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830A5" w:rsidRPr="00C0506D" w14:paraId="5BD4A883" w14:textId="77777777" w:rsidTr="00815488">
        <w:tc>
          <w:tcPr>
            <w:tcW w:w="993" w:type="dxa"/>
          </w:tcPr>
          <w:p w14:paraId="38E6DC5E" w14:textId="79A3271B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3224CD1D" w14:textId="2F60C4C5" w:rsidR="00D830A5" w:rsidRPr="00D92FCD" w:rsidRDefault="00D830A5" w:rsidP="00D830A5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mengimplementasikan membaca dalam hati</w:t>
            </w:r>
          </w:p>
        </w:tc>
        <w:tc>
          <w:tcPr>
            <w:tcW w:w="1559" w:type="dxa"/>
          </w:tcPr>
          <w:p w14:paraId="791E8966" w14:textId="3AED0A99" w:rsidR="00D830A5" w:rsidRPr="00166A81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engimplementasikan membaca dalam hati</w:t>
            </w:r>
          </w:p>
        </w:tc>
        <w:tc>
          <w:tcPr>
            <w:tcW w:w="1276" w:type="dxa"/>
          </w:tcPr>
          <w:p w14:paraId="238A13BB" w14:textId="1AC83827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1CB5C92C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dalam hati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234D0FB9" w14:textId="056E100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dalam hati</w:t>
            </w:r>
          </w:p>
          <w:p w14:paraId="133F4EAC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dalam hati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2CE40183" w14:textId="1A99A443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48C963BD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71043674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1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2B0577A1" w14:textId="49A9F674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186092CA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4BEC1045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3A390C72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0086A305" w14:textId="399F420A" w:rsidR="00D830A5" w:rsidRPr="00003BA2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4828AF2A" w14:textId="3134A8AE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9606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830A5" w:rsidRPr="00C0506D" w14:paraId="04A964C3" w14:textId="77777777" w:rsidTr="00815488">
        <w:tc>
          <w:tcPr>
            <w:tcW w:w="993" w:type="dxa"/>
          </w:tcPr>
          <w:p w14:paraId="7456CBAD" w14:textId="718B2E2E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40D0B411" w14:textId="2E699189" w:rsidR="00D830A5" w:rsidRPr="00D92FCD" w:rsidRDefault="00D830A5" w:rsidP="00D830A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mengimplementasikan membaca kritis dan kreatif</w:t>
            </w:r>
          </w:p>
        </w:tc>
        <w:tc>
          <w:tcPr>
            <w:tcW w:w="1559" w:type="dxa"/>
          </w:tcPr>
          <w:p w14:paraId="2198D2B5" w14:textId="5F12F43D" w:rsidR="00D830A5" w:rsidRPr="00C66F66" w:rsidRDefault="00D830A5" w:rsidP="00D830A5">
            <w:pPr>
              <w:jc w:val="both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engimplementasikan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kritis dan kreatif</w:t>
            </w:r>
          </w:p>
        </w:tc>
        <w:tc>
          <w:tcPr>
            <w:tcW w:w="1276" w:type="dxa"/>
          </w:tcPr>
          <w:p w14:paraId="7ED83E1F" w14:textId="0E1EF75A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514055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6DFD8A27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kritis dan kreatif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3C6B6650" w14:textId="3AA126BE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kritis dan kreatif</w:t>
            </w:r>
          </w:p>
          <w:p w14:paraId="46EE4376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kritis dan kreatif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48D41955" w14:textId="72C6927A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2DB53E32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1D1FBF5C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2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0BDCA547" w14:textId="65FCF2ED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34006B61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0F2436B1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7B52DE97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2ABD4EA4" w14:textId="35325332" w:rsidR="00D830A5" w:rsidRPr="007547DC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3B7EA5BF" w14:textId="4C37F427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9606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830A5" w:rsidRPr="00C0506D" w14:paraId="3AC2E333" w14:textId="77777777" w:rsidTr="00815488">
        <w:tc>
          <w:tcPr>
            <w:tcW w:w="993" w:type="dxa"/>
          </w:tcPr>
          <w:p w14:paraId="70C0A02D" w14:textId="6192F12B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559" w:type="dxa"/>
          </w:tcPr>
          <w:p w14:paraId="28CDE3F2" w14:textId="2300F1B0" w:rsidR="00D830A5" w:rsidRPr="00D92FCD" w:rsidRDefault="00D830A5" w:rsidP="00D830A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mengimplementasikan membaca cepat dan formulasi keterbacaan</w:t>
            </w:r>
          </w:p>
        </w:tc>
        <w:tc>
          <w:tcPr>
            <w:tcW w:w="1559" w:type="dxa"/>
          </w:tcPr>
          <w:p w14:paraId="7DAE8FA8" w14:textId="76CF0729" w:rsidR="00D830A5" w:rsidRPr="00C66F66" w:rsidRDefault="00D830A5" w:rsidP="00D830A5">
            <w:pPr>
              <w:jc w:val="both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engimplementasikan membaca cepat dan formulasi keterbacaan</w:t>
            </w:r>
          </w:p>
        </w:tc>
        <w:tc>
          <w:tcPr>
            <w:tcW w:w="1276" w:type="dxa"/>
          </w:tcPr>
          <w:p w14:paraId="2CCA0A95" w14:textId="55040099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5F7FE375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cepat dan formulasi keterbacaan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576250F1" w14:textId="4845D7EB" w:rsidR="00D830A5" w:rsidRDefault="00D830A5" w:rsidP="00D830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</w:p>
          <w:p w14:paraId="57904F0B" w14:textId="563546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cepat dan formulasi keterbacaan</w:t>
            </w:r>
          </w:p>
          <w:p w14:paraId="38BD879D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cepat dan formulasi keterbacaan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5E04B4FE" w14:textId="3A0DA69C" w:rsidR="00D830A5" w:rsidRPr="00C66F66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7B9FF040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41D0C461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3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75A05D52" w14:textId="010AA445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104C952E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6503BC55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5B5CFE2E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242905F5" w14:textId="198FFF15" w:rsidR="00D830A5" w:rsidRPr="007547DC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54D64286" w14:textId="199E46F3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9606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92FCD" w:rsidRPr="00C0506D" w14:paraId="2C9D9C62" w14:textId="77777777" w:rsidTr="00815488">
        <w:tc>
          <w:tcPr>
            <w:tcW w:w="993" w:type="dxa"/>
            <w:shd w:val="clear" w:color="auto" w:fill="D9D9D9" w:themeFill="background1" w:themeFillShade="D9"/>
          </w:tcPr>
          <w:p w14:paraId="08518F1F" w14:textId="77777777" w:rsidR="00D92FCD" w:rsidRPr="00C0506D" w:rsidRDefault="00D92FCD" w:rsidP="00D92FCD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8</w:t>
            </w:r>
          </w:p>
        </w:tc>
        <w:tc>
          <w:tcPr>
            <w:tcW w:w="14458" w:type="dxa"/>
            <w:gridSpan w:val="6"/>
            <w:shd w:val="clear" w:color="auto" w:fill="D9D9D9" w:themeFill="background1" w:themeFillShade="D9"/>
          </w:tcPr>
          <w:p w14:paraId="3BEC5075" w14:textId="045150CE" w:rsidR="00D92FCD" w:rsidRPr="00D92FCD" w:rsidRDefault="00D92FCD" w:rsidP="00D92FCD">
            <w:pPr>
              <w:contextualSpacing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Ujian Tengah Semester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D77B2E" w14:textId="77777777" w:rsidR="00D92FCD" w:rsidRPr="00C0506D" w:rsidRDefault="00D92FCD" w:rsidP="00D92FCD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20</w:t>
            </w:r>
          </w:p>
        </w:tc>
      </w:tr>
      <w:tr w:rsidR="00D830A5" w:rsidRPr="00C0506D" w14:paraId="6E5ADFCC" w14:textId="77777777" w:rsidTr="00815488">
        <w:tc>
          <w:tcPr>
            <w:tcW w:w="993" w:type="dxa"/>
          </w:tcPr>
          <w:p w14:paraId="35851B11" w14:textId="7985EB14" w:rsidR="00D830A5" w:rsidRPr="00D92FC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9</w:t>
            </w:r>
          </w:p>
        </w:tc>
        <w:tc>
          <w:tcPr>
            <w:tcW w:w="1559" w:type="dxa"/>
          </w:tcPr>
          <w:p w14:paraId="4E6C2F3F" w14:textId="37BE2C18" w:rsidR="00D830A5" w:rsidRPr="00D92FCD" w:rsidRDefault="00D830A5" w:rsidP="00D830A5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grafik Fry</w:t>
            </w:r>
          </w:p>
        </w:tc>
        <w:tc>
          <w:tcPr>
            <w:tcW w:w="1559" w:type="dxa"/>
          </w:tcPr>
          <w:p w14:paraId="42BC476F" w14:textId="3A2A5966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F257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Menjelaskan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grafik Fry</w:t>
            </w:r>
          </w:p>
        </w:tc>
        <w:tc>
          <w:tcPr>
            <w:tcW w:w="1276" w:type="dxa"/>
          </w:tcPr>
          <w:p w14:paraId="4C0D4511" w14:textId="3B1C0617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06546E8D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grafik Fry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35B66693" w14:textId="342B9088" w:rsidR="00D830A5" w:rsidRDefault="00D830A5" w:rsidP="00D830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</w:p>
          <w:p w14:paraId="5423DF8C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grafik Fry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11FCC299" w14:textId="697FF6A5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grafik Fry</w:t>
            </w:r>
          </w:p>
          <w:p w14:paraId="346DD9EA" w14:textId="28C21EF5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3E340FF7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6E554554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4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23465D96" w14:textId="5851961C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4CF88DE8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7668E009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3067A28C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232D23B4" w14:textId="12D39048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15BF7E3E" w14:textId="23F02A5B" w:rsidR="00D830A5" w:rsidRPr="00C0506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307C2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830A5" w:rsidRPr="00C0506D" w14:paraId="5A51AF33" w14:textId="77777777" w:rsidTr="00815488">
        <w:tc>
          <w:tcPr>
            <w:tcW w:w="993" w:type="dxa"/>
          </w:tcPr>
          <w:p w14:paraId="2F4875B1" w14:textId="0FD835A6" w:rsidR="00D830A5" w:rsidRPr="00D92FC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09D7E663" w14:textId="73662AE7" w:rsidR="00D830A5" w:rsidRPr="00D92FCD" w:rsidRDefault="00D830A5" w:rsidP="00D830A5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grafik Raygor</w:t>
            </w:r>
          </w:p>
        </w:tc>
        <w:tc>
          <w:tcPr>
            <w:tcW w:w="1559" w:type="dxa"/>
          </w:tcPr>
          <w:p w14:paraId="3AAE2AB3" w14:textId="53B83071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F257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Menjelaskan</w:t>
            </w:r>
            <w:r w:rsidRPr="00F2576B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grafik Raygor</w:t>
            </w:r>
          </w:p>
        </w:tc>
        <w:tc>
          <w:tcPr>
            <w:tcW w:w="1276" w:type="dxa"/>
          </w:tcPr>
          <w:p w14:paraId="46A8DA7C" w14:textId="3D228702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8E1B6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68A0263F" w14:textId="55E91BF0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grafik Raygor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62E8393E" w14:textId="77777777" w:rsidR="00D830A5" w:rsidRDefault="00D830A5" w:rsidP="00D830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</w:p>
          <w:p w14:paraId="01E8F11E" w14:textId="67229A1D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grafik Raygor</w:t>
            </w:r>
          </w:p>
          <w:p w14:paraId="6076CD76" w14:textId="70AD5135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membaca grafik Raygor</w:t>
            </w:r>
          </w:p>
          <w:p w14:paraId="6BA37CEA" w14:textId="48B4FF3C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54A5A874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723C5A3B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5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23690A0E" w14:textId="105E7F73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144C158E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45E39398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46A21219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759A753B" w14:textId="529D27CA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41905D22" w14:textId="4F9598C2" w:rsidR="00D830A5" w:rsidRPr="00C0506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307C2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830A5" w:rsidRPr="00C0506D" w14:paraId="3E34B67B" w14:textId="77777777" w:rsidTr="00815488">
        <w:tc>
          <w:tcPr>
            <w:tcW w:w="993" w:type="dxa"/>
          </w:tcPr>
          <w:p w14:paraId="0ABB2D2B" w14:textId="292C2FCF" w:rsidR="00D830A5" w:rsidRPr="00D92FC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49C084D7" w14:textId="3188DA5A" w:rsidR="00D830A5" w:rsidRPr="00D92FCD" w:rsidRDefault="00D830A5" w:rsidP="00D830A5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Mahasiswa mampu menjelaskan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lastRenderedPageBreak/>
              <w:t>strategi pembelajaran membaca</w:t>
            </w:r>
          </w:p>
        </w:tc>
        <w:tc>
          <w:tcPr>
            <w:tcW w:w="1559" w:type="dxa"/>
          </w:tcPr>
          <w:p w14:paraId="79B50B1D" w14:textId="401981C5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F257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lastRenderedPageBreak/>
              <w:t>Menjelaskan</w:t>
            </w:r>
            <w:r w:rsidRPr="00F2576B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r w:rsidR="0012145E"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strategi </w:t>
            </w:r>
            <w:r w:rsidR="0012145E"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lastRenderedPageBreak/>
              <w:t>pembelajaran membaca</w:t>
            </w:r>
          </w:p>
        </w:tc>
        <w:tc>
          <w:tcPr>
            <w:tcW w:w="1276" w:type="dxa"/>
          </w:tcPr>
          <w:p w14:paraId="31783DAA" w14:textId="70A22BB8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>Kriteria: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>Teknik tes: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39CFD951" w14:textId="77777777" w:rsidR="0012145E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 xml:space="preserve">yang harus digali, yaitu </w:t>
            </w:r>
            <w:r w:rsidR="0012145E"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strategi pembelajaran membaca</w:t>
            </w:r>
            <w:r w:rsidR="0012145E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468D8AD1" w14:textId="514AB35D" w:rsidR="00D830A5" w:rsidRDefault="00D830A5" w:rsidP="00D830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</w:p>
          <w:p w14:paraId="54D277FF" w14:textId="77777777" w:rsidR="0012145E" w:rsidRDefault="0012145E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strategi pembelajaran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6410D910" w14:textId="5673C9FD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="0012145E"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strategi pembelajaran membaca</w:t>
            </w:r>
          </w:p>
          <w:p w14:paraId="7162FDC4" w14:textId="7564158C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720C60FF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>LMS Unpak</w:t>
            </w:r>
          </w:p>
          <w:p w14:paraId="5FF21710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6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77DD9714" w14:textId="656BA78A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6E073418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lastRenderedPageBreak/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25666A31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lastRenderedPageBreak/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65049BD0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5228934E" w14:textId="7CDA555F" w:rsidR="00D830A5" w:rsidRPr="00003BA2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79A80780" w14:textId="3912310E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307C2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t>5</w:t>
            </w:r>
          </w:p>
        </w:tc>
      </w:tr>
      <w:tr w:rsidR="00D830A5" w:rsidRPr="00C0506D" w14:paraId="0E3F3B3E" w14:textId="77777777" w:rsidTr="00815488">
        <w:tc>
          <w:tcPr>
            <w:tcW w:w="993" w:type="dxa"/>
          </w:tcPr>
          <w:p w14:paraId="074965A1" w14:textId="7E6B5319" w:rsidR="00D830A5" w:rsidRPr="00D92FC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25CC75E8" w14:textId="6A2D810A" w:rsidR="00D830A5" w:rsidRPr="00D92FCD" w:rsidRDefault="00D830A5" w:rsidP="00D830A5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metode pembelajaran membaca</w:t>
            </w:r>
          </w:p>
        </w:tc>
        <w:tc>
          <w:tcPr>
            <w:tcW w:w="1559" w:type="dxa"/>
          </w:tcPr>
          <w:p w14:paraId="2FD40366" w14:textId="4BACCFD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F257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Menjelaskan</w:t>
            </w:r>
            <w:r w:rsidR="00121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="0012145E"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metode pembelajaran membaca</w:t>
            </w:r>
            <w:r w:rsidRPr="00F2576B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14:paraId="739329C8" w14:textId="18742370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8F57DB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3690859C" w14:textId="1B1F0F05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metode pembelajaran membaca</w:t>
            </w:r>
          </w:p>
          <w:p w14:paraId="61627E2C" w14:textId="77777777" w:rsidR="0012145E" w:rsidRDefault="0012145E" w:rsidP="001214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</w:p>
          <w:p w14:paraId="1A8F4949" w14:textId="425F819E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metode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 pembelajaran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05FB2D32" w14:textId="5B627BCF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metode pembelajaran membaca</w:t>
            </w:r>
          </w:p>
          <w:p w14:paraId="53E32442" w14:textId="10018912" w:rsidR="00D830A5" w:rsidRPr="00C0506D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5F0A2368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22FD3D67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7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1D834338" w14:textId="68294C1E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135A017A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7EF77258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75EA8FAE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7F8E69F8" w14:textId="4296EDD6" w:rsidR="00D830A5" w:rsidRPr="00003BA2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1584445C" w14:textId="09F0B31E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307C2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830A5" w:rsidRPr="00C0506D" w14:paraId="53163851" w14:textId="77777777" w:rsidTr="00815488">
        <w:tc>
          <w:tcPr>
            <w:tcW w:w="993" w:type="dxa"/>
          </w:tcPr>
          <w:p w14:paraId="2AD06762" w14:textId="3F4F35CC" w:rsidR="00D830A5" w:rsidRPr="00D92FCD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181AD460" w14:textId="6EBC4E5F" w:rsidR="00D830A5" w:rsidRPr="00D92FCD" w:rsidRDefault="00D830A5" w:rsidP="00D830A5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evaluasi pembelajaran membaca</w:t>
            </w:r>
          </w:p>
        </w:tc>
        <w:tc>
          <w:tcPr>
            <w:tcW w:w="1559" w:type="dxa"/>
          </w:tcPr>
          <w:p w14:paraId="58521C13" w14:textId="365EF21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F257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Menjelaskan</w:t>
            </w:r>
            <w:r w:rsidRPr="00F2576B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r w:rsidR="0012145E"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evaluasi pembelajaran membaca</w:t>
            </w:r>
          </w:p>
        </w:tc>
        <w:tc>
          <w:tcPr>
            <w:tcW w:w="1276" w:type="dxa"/>
          </w:tcPr>
          <w:p w14:paraId="610BDD64" w14:textId="536DA512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7147ED03" w14:textId="477F0D4F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evaluasi pembelajaran membaca</w:t>
            </w:r>
          </w:p>
          <w:p w14:paraId="6F5C8206" w14:textId="77777777" w:rsidR="0012145E" w:rsidRDefault="0012145E" w:rsidP="001214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</w:p>
          <w:p w14:paraId="4AF51CC9" w14:textId="5B55B536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evaluasi pembelajaran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385E278F" w14:textId="3F3D68AF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menyintesis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evaluasi pembelajaran membaca</w:t>
            </w:r>
          </w:p>
          <w:p w14:paraId="44A961A9" w14:textId="0F2058F1" w:rsidR="00D830A5" w:rsidRPr="00C0506D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332F0CAD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LMS Unpak</w:t>
            </w:r>
          </w:p>
          <w:p w14:paraId="2F060BD6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8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20C379CE" w14:textId="1600D30E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forum diskusi untuk membahas topik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38AD9069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7589DB31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44AAD8D7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05737699" w14:textId="694D9BA0" w:rsidR="00D830A5" w:rsidRPr="00003BA2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39998F2B" w14:textId="72142EE2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307C2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D830A5" w:rsidRPr="00C0506D" w14:paraId="7A238987" w14:textId="77777777" w:rsidTr="00815488">
        <w:tc>
          <w:tcPr>
            <w:tcW w:w="993" w:type="dxa"/>
          </w:tcPr>
          <w:p w14:paraId="2AA8E674" w14:textId="261978BA" w:rsidR="00D830A5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2C9DBBD2" w14:textId="336920AB" w:rsidR="00D830A5" w:rsidRPr="00D92FCD" w:rsidRDefault="00D830A5" w:rsidP="00D830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Mahasiswa mampu menjelaskan bahan dan media pembelajaran</w:t>
            </w:r>
            <w:r w:rsidR="00121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 membaca</w:t>
            </w:r>
          </w:p>
        </w:tc>
        <w:tc>
          <w:tcPr>
            <w:tcW w:w="1559" w:type="dxa"/>
          </w:tcPr>
          <w:p w14:paraId="3A3B2C4C" w14:textId="303A780F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F257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Menjelaskan</w:t>
            </w:r>
            <w:r w:rsidRPr="00F2576B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 xml:space="preserve"> </w:t>
            </w:r>
            <w:r w:rsidR="0012145E"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bahan dan media pembelajaran</w:t>
            </w:r>
            <w:r w:rsidR="001214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 membaca</w:t>
            </w:r>
          </w:p>
        </w:tc>
        <w:tc>
          <w:tcPr>
            <w:tcW w:w="1276" w:type="dxa"/>
          </w:tcPr>
          <w:p w14:paraId="0B1F449E" w14:textId="3062841F" w:rsidR="00D830A5" w:rsidRPr="00C0506D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Kriteria:</w:t>
            </w: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Pedoman penskoran</w:t>
            </w: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Teknik tes:</w:t>
            </w:r>
            <w:r w:rsidRPr="004D324F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Kuis</w:t>
            </w:r>
          </w:p>
        </w:tc>
        <w:tc>
          <w:tcPr>
            <w:tcW w:w="3118" w:type="dxa"/>
          </w:tcPr>
          <w:p w14:paraId="56E25922" w14:textId="0F9FFDF0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Model </w:t>
            </w: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  <w:lang w:val="id-ID"/>
              </w:rPr>
              <w:t>inkuiri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Metode diskusi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merumuskan masalah yang harus digali, yaitu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bahan dan media pembelajaran membaca</w:t>
            </w:r>
          </w:p>
          <w:p w14:paraId="448262EA" w14:textId="77777777" w:rsidR="0012145E" w:rsidRDefault="0012145E" w:rsidP="001214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membaca buku </w:t>
            </w:r>
          </w:p>
          <w:p w14:paraId="5919849F" w14:textId="5BC1438E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lastRenderedPageBreak/>
              <w:t>bahan dan media pembelajaran membaca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 </w:t>
            </w:r>
          </w:p>
          <w:p w14:paraId="4301AAE4" w14:textId="672401EB" w:rsidR="0012145E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menyintesis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D92F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d-ID"/>
              </w:rPr>
              <w:t>bahan dan media pembelajaran membaca</w:t>
            </w:r>
          </w:p>
          <w:p w14:paraId="49980F2E" w14:textId="3205D295" w:rsidR="00D830A5" w:rsidRPr="00C0506D" w:rsidRDefault="0012145E" w:rsidP="0012145E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 xml:space="preserve">- Mahasiswa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menyajikan hasil temuannya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TM &amp; BM (2 x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(2 x 50”)</w:t>
            </w:r>
          </w:p>
        </w:tc>
        <w:tc>
          <w:tcPr>
            <w:tcW w:w="3544" w:type="dxa"/>
          </w:tcPr>
          <w:p w14:paraId="1E1C08B5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>LMS Unpak</w:t>
            </w:r>
          </w:p>
          <w:p w14:paraId="3486C904" w14:textId="77777777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hyperlink r:id="rId19" w:history="1">
              <w:r w:rsidRPr="0022322C">
                <w:rPr>
                  <w:rStyle w:val="Hyperlink"/>
                  <w:rFonts w:ascii="Arial" w:hAnsi="Arial" w:cs="Arial"/>
                  <w:noProof/>
                  <w:sz w:val="18"/>
                  <w:szCs w:val="18"/>
                  <w:lang w:val="id-ID"/>
                </w:rPr>
                <w:t>https://lms.unpak.ac.id/</w:t>
              </w:r>
            </w:hyperlink>
          </w:p>
          <w:p w14:paraId="698B30E0" w14:textId="31DA8050" w:rsidR="00D830A5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t>- Mahasiswa membaca materi/menyimak video yang 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dan dosen masuk ke obrolan untuk membahas materi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dan dosen masuk ke forum diskusi untuk membahas topik yang 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lastRenderedPageBreak/>
              <w:t>sudah disediakan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>- Mahasiswa mengerjakan kuis</w:t>
            </w:r>
            <w:r w:rsidRPr="00C0506D"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  <w:br/>
              <w:t xml:space="preserve">- Mahasiswa mengisi survei terkait pembelajaran </w:t>
            </w:r>
          </w:p>
        </w:tc>
        <w:tc>
          <w:tcPr>
            <w:tcW w:w="3402" w:type="dxa"/>
          </w:tcPr>
          <w:p w14:paraId="26793915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lastRenderedPageBreak/>
              <w:t xml:space="preserve">Tarigan, H.G. 2008.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 Sebagai Suatu Keterampilan Berbahasa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</w:p>
          <w:p w14:paraId="138FA111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Tampubolon.  1990.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Kemampuan Membaca: Teknik Membaca Efektif dan Efisien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Bandung: Angkasa.</w:t>
            </w:r>
          </w:p>
          <w:p w14:paraId="0822B2C4" w14:textId="77777777" w:rsidR="00D830A5" w:rsidRPr="00D92FCD" w:rsidRDefault="00D830A5" w:rsidP="00D830A5">
            <w:pPr>
              <w:pStyle w:val="ListParagraph"/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lastRenderedPageBreak/>
              <w:t xml:space="preserve">Widyamartaya, A. 1992.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Seni Membaca untuk Studi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Yogyakarta: Kanisius.</w:t>
            </w:r>
          </w:p>
          <w:p w14:paraId="1BDEE110" w14:textId="3630B569" w:rsidR="00D830A5" w:rsidRPr="00003BA2" w:rsidRDefault="00D830A5" w:rsidP="00D830A5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id-ID"/>
              </w:rPr>
            </w:pP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 xml:space="preserve">Wiryodijoyo, Sumaryono. 1989. </w:t>
            </w:r>
            <w:r w:rsidRPr="00D92FCD">
              <w:rPr>
                <w:rFonts w:ascii="Times New Roman" w:hAnsi="Times New Roman"/>
                <w:i/>
                <w:noProof/>
                <w:sz w:val="20"/>
                <w:szCs w:val="20"/>
                <w:lang w:val="id-ID"/>
              </w:rPr>
              <w:t>Membaca: Strategi Pengantar dan Tekniknya</w:t>
            </w:r>
            <w:r w:rsidRPr="00D92FCD">
              <w:rPr>
                <w:rFonts w:ascii="Times New Roman" w:hAnsi="Times New Roman"/>
                <w:noProof/>
                <w:sz w:val="20"/>
                <w:szCs w:val="20"/>
                <w:lang w:val="id-ID"/>
              </w:rPr>
              <w:t>. Jakarta: P2LPTK.</w:t>
            </w:r>
          </w:p>
        </w:tc>
        <w:tc>
          <w:tcPr>
            <w:tcW w:w="1701" w:type="dxa"/>
          </w:tcPr>
          <w:p w14:paraId="506CD490" w14:textId="05AC5D6E" w:rsidR="00D830A5" w:rsidRPr="00307C29" w:rsidRDefault="00D830A5" w:rsidP="00D830A5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t>5</w:t>
            </w:r>
          </w:p>
        </w:tc>
      </w:tr>
      <w:tr w:rsidR="00D830A5" w:rsidRPr="00C0506D" w14:paraId="62D9CAC6" w14:textId="77777777" w:rsidTr="00815488">
        <w:tc>
          <w:tcPr>
            <w:tcW w:w="993" w:type="dxa"/>
            <w:shd w:val="clear" w:color="auto" w:fill="D9D9D9" w:themeFill="background1" w:themeFillShade="D9"/>
          </w:tcPr>
          <w:p w14:paraId="167B5126" w14:textId="77777777" w:rsidR="00D830A5" w:rsidRPr="00C0506D" w:rsidRDefault="00D830A5" w:rsidP="00D830A5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16</w:t>
            </w:r>
          </w:p>
        </w:tc>
        <w:tc>
          <w:tcPr>
            <w:tcW w:w="14458" w:type="dxa"/>
            <w:gridSpan w:val="6"/>
            <w:shd w:val="clear" w:color="auto" w:fill="D9D9D9" w:themeFill="background1" w:themeFillShade="D9"/>
          </w:tcPr>
          <w:p w14:paraId="13E4CA7E" w14:textId="77777777" w:rsidR="00D830A5" w:rsidRPr="00C0506D" w:rsidRDefault="00D830A5" w:rsidP="00D830A5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Ujian Akhir Semester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38F347" w14:textId="77777777" w:rsidR="00D830A5" w:rsidRPr="00C0506D" w:rsidRDefault="00D830A5" w:rsidP="00D830A5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20</w:t>
            </w:r>
          </w:p>
        </w:tc>
      </w:tr>
      <w:tr w:rsidR="00D830A5" w:rsidRPr="00C0506D" w14:paraId="1E045365" w14:textId="77777777" w:rsidTr="00815488">
        <w:tc>
          <w:tcPr>
            <w:tcW w:w="15451" w:type="dxa"/>
            <w:gridSpan w:val="7"/>
            <w:shd w:val="clear" w:color="auto" w:fill="D9D9D9" w:themeFill="background1" w:themeFillShade="D9"/>
          </w:tcPr>
          <w:p w14:paraId="584501EB" w14:textId="77777777" w:rsidR="00D830A5" w:rsidRPr="00C0506D" w:rsidRDefault="00D830A5" w:rsidP="00D830A5">
            <w:pPr>
              <w:contextualSpacing/>
              <w:jc w:val="right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 w:rsidRPr="00C0506D"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Total Bobot Penilaian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67751A" w14:textId="77777777" w:rsidR="00D830A5" w:rsidRDefault="00D830A5" w:rsidP="00D830A5">
            <w:pPr>
              <w:contextualSpacing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id-ID"/>
              </w:rPr>
              <w:t>100</w:t>
            </w:r>
          </w:p>
        </w:tc>
      </w:tr>
    </w:tbl>
    <w:p w14:paraId="27000137" w14:textId="77777777" w:rsidR="00FC28B6" w:rsidRPr="00B570BA" w:rsidRDefault="00FC28B6" w:rsidP="00FC28B6">
      <w:pPr>
        <w:spacing w:after="0" w:line="240" w:lineRule="auto"/>
        <w:contextualSpacing/>
        <w:rPr>
          <w:rFonts w:ascii="Arial" w:hAnsi="Arial" w:cs="Arial"/>
          <w:noProof/>
          <w:sz w:val="20"/>
          <w:szCs w:val="20"/>
          <w:lang w:val="id-ID"/>
        </w:rPr>
      </w:pPr>
    </w:p>
    <w:p w14:paraId="463B654F" w14:textId="77777777" w:rsidR="00FC28B6" w:rsidRDefault="00FC28B6" w:rsidP="00FC28B6"/>
    <w:p w14:paraId="60C08D34" w14:textId="4A91C895" w:rsidR="000B163A" w:rsidRPr="00236D2D" w:rsidRDefault="000B163A" w:rsidP="000B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36D2D"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  <w:t xml:space="preserve">Rencana, Distribusi, dan Persentase Penilaian MK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ID" w:eastAsia="en-ID"/>
        </w:rPr>
        <w:t>Keterampilan Membaca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617"/>
        <w:gridCol w:w="639"/>
        <w:gridCol w:w="905"/>
        <w:gridCol w:w="2839"/>
        <w:gridCol w:w="1506"/>
        <w:gridCol w:w="1495"/>
        <w:gridCol w:w="1139"/>
        <w:gridCol w:w="1117"/>
        <w:gridCol w:w="987"/>
        <w:gridCol w:w="1981"/>
      </w:tblGrid>
      <w:tr w:rsidR="000B163A" w:rsidRPr="00236D2D" w14:paraId="5EF73D47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00A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Sub-CPMK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A457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UTS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74C0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UAS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A6B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Produk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9B51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Reflective Journal/ Laporan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5986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Presentasi/</w:t>
            </w:r>
          </w:p>
          <w:p w14:paraId="16EA677D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Unjuk Kinerja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D8FD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Lembar Kerja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2CB1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Tes Lisan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406A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Keaktifan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29A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Sikap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6D99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Persentase Penilaian</w:t>
            </w:r>
          </w:p>
        </w:tc>
      </w:tr>
      <w:tr w:rsidR="000B163A" w:rsidRPr="00236D2D" w14:paraId="22C49BDA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BD8F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Sub-CPMK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FEF4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8E9C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EACF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605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EA2C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50FB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9376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ED62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A86F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9060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289B7071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C007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Sub-CPMK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B178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3C35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A181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D36B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6598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5B20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AB79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1A6B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766D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21AB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51BF9315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784A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Sub-CPMK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958A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7CEB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F62B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D5AB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D94F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A3E3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FC6F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ECDF2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896A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9E4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18C32BBA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7A8D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Sub-CPMK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389C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73CB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F249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B58F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FD07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B35C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A4A4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07B7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ACA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67B3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0A3B3E8D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2F0D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Sub-CPMK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CD3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28AB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0DB9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57BD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A5E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851C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615B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C643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C8E4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906B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18376039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6D5C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Sub-CPMK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1680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E932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DB96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DAB7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746D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3A30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0CF2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5AA9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C87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F9C9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53C9FB01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3A22" w14:textId="77777777" w:rsidR="000B163A" w:rsidRPr="00236D2D" w:rsidRDefault="000B163A" w:rsidP="0081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Sub-CPMK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F282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3BFF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6626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A8B5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E69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2473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1CBA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A51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BAE2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588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7BB647CD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30C8" w14:textId="77777777" w:rsidR="000B163A" w:rsidRPr="00236D2D" w:rsidRDefault="000B163A" w:rsidP="0081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Sub-CPMK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0CDA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B068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5BDF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6EE5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552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A7A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2801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77A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C124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77DD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178E4E5D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809B" w14:textId="77777777" w:rsidR="000B163A" w:rsidRPr="00236D2D" w:rsidRDefault="000B163A" w:rsidP="0081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Sub-CPMK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7AF9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72EE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F172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8C37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DFB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339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2C0F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185D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6441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DB7E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43B41F12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F43E" w14:textId="77777777" w:rsidR="000B163A" w:rsidRPr="00236D2D" w:rsidRDefault="000B163A" w:rsidP="0081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Sub-CPMK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B9AE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02CD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7453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65BF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492B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EF5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D35D5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5B56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A258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FB5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E544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10%</w:t>
            </w:r>
          </w:p>
        </w:tc>
      </w:tr>
      <w:tr w:rsidR="000B163A" w:rsidRPr="00236D2D" w14:paraId="13839C4F" w14:textId="77777777" w:rsidTr="008154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C64F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Persentase Penilaian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BD90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25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F057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07D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4DA3" w14:textId="77777777" w:rsidR="000B163A" w:rsidRPr="00236D2D" w:rsidRDefault="000B163A" w:rsidP="008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1A84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0B8D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20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F2A5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7649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7CFF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C042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07CFF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10</w:t>
            </w:r>
            <w:r w:rsidRPr="00236D2D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99D6" w14:textId="77777777" w:rsidR="000B163A" w:rsidRPr="00236D2D" w:rsidRDefault="000B163A" w:rsidP="008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236D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100%</w:t>
            </w:r>
          </w:p>
        </w:tc>
      </w:tr>
    </w:tbl>
    <w:p w14:paraId="3B1035F3" w14:textId="77777777" w:rsidR="000B163A" w:rsidRPr="00236D2D" w:rsidRDefault="000B163A" w:rsidP="000B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77F28E68" w14:textId="77777777" w:rsidR="000B163A" w:rsidRDefault="000B163A" w:rsidP="000B163A">
      <w:pPr>
        <w:spacing w:after="0" w:line="240" w:lineRule="auto"/>
        <w:rPr>
          <w:noProof/>
        </w:rPr>
      </w:pP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  <w:t xml:space="preserve">Bogor, </w:t>
      </w:r>
      <w:r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Mei</w:t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 xml:space="preserve"> 2023</w:t>
      </w:r>
    </w:p>
    <w:p w14:paraId="2F4E1189" w14:textId="77777777" w:rsidR="000B163A" w:rsidRPr="00236D2D" w:rsidRDefault="000B163A" w:rsidP="000B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8F2A11" wp14:editId="514DA325">
            <wp:simplePos x="0" y="0"/>
            <wp:positionH relativeFrom="column">
              <wp:posOffset>7626350</wp:posOffset>
            </wp:positionH>
            <wp:positionV relativeFrom="paragraph">
              <wp:posOffset>54610</wp:posOffset>
            </wp:positionV>
            <wp:extent cx="1510665" cy="699743"/>
            <wp:effectExtent l="0" t="0" r="0" b="0"/>
            <wp:wrapNone/>
            <wp:docPr id="1133314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69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38205" w14:textId="77777777" w:rsidR="000B163A" w:rsidRDefault="000B163A" w:rsidP="000B16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E9FDE12" w14:textId="77777777" w:rsidR="000B163A" w:rsidRDefault="000B163A" w:rsidP="000B163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</w:pPr>
    </w:p>
    <w:p w14:paraId="361733BA" w14:textId="77777777" w:rsidR="000B163A" w:rsidRPr="00236D2D" w:rsidRDefault="000B163A" w:rsidP="000B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33284295" w14:textId="77777777" w:rsidR="000B163A" w:rsidRPr="00236D2D" w:rsidRDefault="000B163A" w:rsidP="000B1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 w:rsidRPr="00236D2D">
        <w:rPr>
          <w:rFonts w:ascii="Arial" w:eastAsia="Times New Roman" w:hAnsi="Arial" w:cs="Arial"/>
          <w:color w:val="000000"/>
          <w:sz w:val="20"/>
          <w:szCs w:val="20"/>
          <w:lang w:val="en-ID" w:eastAsia="en-ID"/>
        </w:rPr>
        <w:tab/>
      </w:r>
      <w:r>
        <w:rPr>
          <w:rFonts w:ascii="Arial" w:hAnsi="Arial" w:cs="Arial"/>
          <w:noProof/>
          <w:sz w:val="20"/>
          <w:szCs w:val="20"/>
        </w:rPr>
        <w:t>M. Firman Al-Fahad, M.Pd.</w:t>
      </w:r>
    </w:p>
    <w:p w14:paraId="4F1EF58D" w14:textId="77777777" w:rsidR="00357858" w:rsidRDefault="00357858"/>
    <w:sectPr w:rsidR="00357858" w:rsidSect="009E217D">
      <w:pgSz w:w="20160" w:h="12240" w:orient="landscape" w:code="5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327"/>
    <w:multiLevelType w:val="hybridMultilevel"/>
    <w:tmpl w:val="39C81AC0"/>
    <w:lvl w:ilvl="0" w:tplc="5B96E25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4980"/>
    <w:multiLevelType w:val="hybridMultilevel"/>
    <w:tmpl w:val="3BB63C54"/>
    <w:lvl w:ilvl="0" w:tplc="B3DED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F30F3"/>
    <w:multiLevelType w:val="hybridMultilevel"/>
    <w:tmpl w:val="172EC5E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11E44"/>
    <w:multiLevelType w:val="hybridMultilevel"/>
    <w:tmpl w:val="8E54D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E4E36"/>
    <w:multiLevelType w:val="hybridMultilevel"/>
    <w:tmpl w:val="9F3643EA"/>
    <w:lvl w:ilvl="0" w:tplc="01881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7873">
    <w:abstractNumId w:val="1"/>
  </w:num>
  <w:num w:numId="2" w16cid:durableId="2022387165">
    <w:abstractNumId w:val="4"/>
  </w:num>
  <w:num w:numId="3" w16cid:durableId="389618127">
    <w:abstractNumId w:val="0"/>
  </w:num>
  <w:num w:numId="4" w16cid:durableId="1959600094">
    <w:abstractNumId w:val="2"/>
  </w:num>
  <w:num w:numId="5" w16cid:durableId="453720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B6"/>
    <w:rsid w:val="000B163A"/>
    <w:rsid w:val="00107754"/>
    <w:rsid w:val="0012145E"/>
    <w:rsid w:val="003045F7"/>
    <w:rsid w:val="00313FEC"/>
    <w:rsid w:val="00357858"/>
    <w:rsid w:val="00410385"/>
    <w:rsid w:val="0085590E"/>
    <w:rsid w:val="008748D6"/>
    <w:rsid w:val="00A84AA8"/>
    <w:rsid w:val="00BC09AF"/>
    <w:rsid w:val="00C2280E"/>
    <w:rsid w:val="00D830A5"/>
    <w:rsid w:val="00D92FCD"/>
    <w:rsid w:val="00DD3E91"/>
    <w:rsid w:val="00F70706"/>
    <w:rsid w:val="00F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DA4D"/>
  <w15:chartTrackingRefBased/>
  <w15:docId w15:val="{CF63BB16-0711-4CB5-9B03-CD8668E0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B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8B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8B6"/>
    <w:rPr>
      <w:color w:val="0563C1" w:themeColor="hyperlink"/>
      <w:u w:val="single"/>
    </w:r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FC28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A84AA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npak.ac.id/" TargetMode="External"/><Relationship Id="rId13" Type="http://schemas.openxmlformats.org/officeDocument/2006/relationships/hyperlink" Target="https://lms.unpak.ac.id/" TargetMode="External"/><Relationship Id="rId18" Type="http://schemas.openxmlformats.org/officeDocument/2006/relationships/hyperlink" Target="https://lms.unpak.ac.id/" TargetMode="External"/><Relationship Id="rId3" Type="http://schemas.openxmlformats.org/officeDocument/2006/relationships/settings" Target="settings.xml"/><Relationship Id="rId21" Type="http://schemas.microsoft.com/office/2007/relationships/hdphoto" Target="media/hdphoto1.wdp"/><Relationship Id="rId7" Type="http://schemas.openxmlformats.org/officeDocument/2006/relationships/hyperlink" Target="https://lms.unpak.ac.id/" TargetMode="External"/><Relationship Id="rId12" Type="http://schemas.openxmlformats.org/officeDocument/2006/relationships/hyperlink" Target="https://lms.unpak.ac.id/" TargetMode="External"/><Relationship Id="rId17" Type="http://schemas.openxmlformats.org/officeDocument/2006/relationships/hyperlink" Target="https://lms.unpak.ac.i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.unpak.ac.id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ms.unpak.ac.id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ms.unpak.ac.i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ms.unpak.ac.id/" TargetMode="External"/><Relationship Id="rId19" Type="http://schemas.openxmlformats.org/officeDocument/2006/relationships/hyperlink" Target="https://lms.unpak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unpak.ac.id/" TargetMode="External"/><Relationship Id="rId14" Type="http://schemas.openxmlformats.org/officeDocument/2006/relationships/hyperlink" Target="https://lms.unpak.ac.id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Alfahad</dc:creator>
  <cp:keywords/>
  <dc:description/>
  <cp:lastModifiedBy>Firman Alfahad</cp:lastModifiedBy>
  <cp:revision>19</cp:revision>
  <dcterms:created xsi:type="dcterms:W3CDTF">2023-05-17T09:05:00Z</dcterms:created>
  <dcterms:modified xsi:type="dcterms:W3CDTF">2023-05-17T13:08:00Z</dcterms:modified>
</cp:coreProperties>
</file>