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76"/>
        <w:gridCol w:w="2314"/>
        <w:gridCol w:w="521"/>
        <w:gridCol w:w="2520"/>
        <w:gridCol w:w="457"/>
        <w:gridCol w:w="2977"/>
        <w:gridCol w:w="142"/>
        <w:gridCol w:w="1701"/>
        <w:gridCol w:w="1383"/>
        <w:tblGridChange w:id="0">
          <w:tblGrid>
            <w:gridCol w:w="3406"/>
            <w:gridCol w:w="1397"/>
            <w:gridCol w:w="24"/>
            <w:gridCol w:w="276"/>
            <w:gridCol w:w="2314"/>
            <w:gridCol w:w="521"/>
            <w:gridCol w:w="2520"/>
            <w:gridCol w:w="457"/>
            <w:gridCol w:w="2977"/>
            <w:gridCol w:w="142"/>
            <w:gridCol w:w="1701"/>
            <w:gridCol w:w="1383"/>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Pr>
              <w:drawing>
                <wp:inline distB="0" distT="0" distL="0" distR="0">
                  <wp:extent cx="805729" cy="813526"/>
                  <wp:effectExtent b="0" l="0" r="0" t="0"/>
                  <wp:docPr id="14590559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UNIVERSITAS PAKUAN</w:t>
            </w:r>
          </w:p>
          <w:p w:rsidR="00000000" w:rsidDel="00000000" w:rsidP="00000000" w:rsidRDefault="00000000" w:rsidRPr="00000000" w14:paraId="00000004">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FAKULTAS KEGURUAN DAN ILMU PENDIDIKAN</w:t>
            </w:r>
          </w:p>
          <w:p w:rsidR="00000000" w:rsidDel="00000000" w:rsidP="00000000" w:rsidRDefault="00000000" w:rsidRPr="00000000" w14:paraId="0000000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STUDI PENDIDIKAN BAHASA DAN SASTRA INDONESIA</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PEMBELAJARAN SEMESTER (RPS)</w:t>
            </w:r>
          </w:p>
        </w:tc>
      </w:tr>
      <w:tr>
        <w:trPr>
          <w:cantSplit w:val="0"/>
          <w:tblHeader w:val="0"/>
        </w:trPr>
        <w:tc>
          <w:tcPr>
            <w:vAlign w:val="center"/>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vAlign w:val="center"/>
          </w:tcPr>
          <w:p w:rsidR="00000000" w:rsidDel="00000000" w:rsidP="00000000" w:rsidRDefault="00000000" w:rsidRPr="00000000" w14:paraId="0000001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vAlign w:val="center"/>
          </w:tcPr>
          <w:p w:rsidR="00000000" w:rsidDel="00000000" w:rsidP="00000000" w:rsidRDefault="00000000" w:rsidRPr="00000000" w14:paraId="0000002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2"/>
            <w:vAlign w:val="center"/>
          </w:tcPr>
          <w:p w:rsidR="00000000" w:rsidDel="00000000" w:rsidP="00000000" w:rsidRDefault="00000000" w:rsidRPr="00000000" w14:paraId="00000023">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gridSpan w:val="2"/>
            <w:vAlign w:val="center"/>
          </w:tcPr>
          <w:p w:rsidR="00000000" w:rsidDel="00000000" w:rsidP="00000000" w:rsidRDefault="00000000" w:rsidRPr="00000000" w14:paraId="0000002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vAlign w:val="center"/>
          </w:tcPr>
          <w:p w:rsidR="00000000" w:rsidDel="00000000" w:rsidP="00000000" w:rsidRDefault="00000000" w:rsidRPr="00000000" w14:paraId="00000027">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257" w:hRule="atLeast"/>
          <w:tblHeader w:val="0"/>
        </w:trPr>
        <w:tc>
          <w:tcPr>
            <w:vAlign w:val="center"/>
          </w:tcPr>
          <w:p w:rsidR="00000000" w:rsidDel="00000000" w:rsidP="00000000" w:rsidRDefault="00000000" w:rsidRPr="00000000" w14:paraId="000000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Teori dan Sejarah Sastra</w:t>
            </w:r>
          </w:p>
        </w:tc>
        <w:tc>
          <w:tcPr>
            <w:gridSpan w:val="4"/>
            <w:vAlign w:val="center"/>
          </w:tcPr>
          <w:p w:rsidR="00000000" w:rsidDel="00000000" w:rsidP="00000000" w:rsidRDefault="00000000" w:rsidRPr="00000000" w14:paraId="0000002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PBI6117</w:t>
            </w:r>
          </w:p>
        </w:tc>
        <w:tc>
          <w:tcPr>
            <w:gridSpan w:val="2"/>
            <w:vAlign w:val="center"/>
          </w:tcPr>
          <w:p w:rsidR="00000000" w:rsidDel="00000000" w:rsidP="00000000" w:rsidRDefault="00000000" w:rsidRPr="00000000" w14:paraId="0000002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Kesusastraan</w:t>
            </w:r>
          </w:p>
        </w:tc>
        <w:tc>
          <w:tcPr>
            <w:gridSpan w:val="2"/>
            <w:vAlign w:val="center"/>
          </w:tcPr>
          <w:p w:rsidR="00000000" w:rsidDel="00000000" w:rsidP="00000000" w:rsidRDefault="00000000" w:rsidRPr="00000000" w14:paraId="0000002F">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vAlign w:val="center"/>
          </w:tcPr>
          <w:p w:rsidR="00000000" w:rsidDel="00000000" w:rsidP="00000000" w:rsidRDefault="00000000" w:rsidRPr="00000000" w14:paraId="0000003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033">
            <w:pPr>
              <w:spacing w:line="360"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vAlign w:val="center"/>
          </w:tcPr>
          <w:p w:rsidR="00000000" w:rsidDel="00000000" w:rsidP="00000000" w:rsidRDefault="00000000" w:rsidRPr="00000000" w14:paraId="0000003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4"/>
            <w:vAlign w:val="center"/>
          </w:tcPr>
          <w:p w:rsidR="00000000" w:rsidDel="00000000" w:rsidP="00000000" w:rsidRDefault="00000000" w:rsidRPr="00000000" w14:paraId="00000039">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3"/>
            <w:vAlign w:val="center"/>
          </w:tcPr>
          <w:p w:rsidR="00000000" w:rsidDel="00000000" w:rsidP="00000000" w:rsidRDefault="00000000" w:rsidRPr="00000000" w14:paraId="0000003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vAlign w:val="center"/>
          </w:tcPr>
          <w:p w:rsidR="00000000" w:rsidDel="00000000" w:rsidP="00000000" w:rsidRDefault="00000000" w:rsidRPr="00000000" w14:paraId="0000004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FKIP</w:t>
            </w:r>
          </w:p>
        </w:tc>
        <w:tc>
          <w:tcPr>
            <w:gridSpan w:val="4"/>
            <w:vAlign w:val="center"/>
          </w:tcPr>
          <w:p w:rsidR="00000000" w:rsidDel="00000000" w:rsidP="00000000" w:rsidRDefault="00000000" w:rsidRPr="00000000" w14:paraId="0000004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4"/>
            <w:vAlign w:val="center"/>
          </w:tcPr>
          <w:p w:rsidR="00000000" w:rsidDel="00000000" w:rsidP="00000000" w:rsidRDefault="00000000" w:rsidRPr="00000000" w14:paraId="00000045">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3"/>
            <w:vAlign w:val="center"/>
          </w:tcPr>
          <w:p w:rsidR="00000000" w:rsidDel="00000000" w:rsidP="00000000" w:rsidRDefault="00000000" w:rsidRPr="00000000" w14:paraId="0000004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r>
      <w:tr>
        <w:trPr>
          <w:cantSplit w:val="0"/>
          <w:tblHeader w:val="0"/>
        </w:trPr>
        <w:tc>
          <w:tcPr>
            <w:vMerge w:val="restart"/>
            <w:vAlign w:val="center"/>
          </w:tcPr>
          <w:p w:rsidR="00000000" w:rsidDel="00000000" w:rsidP="00000000" w:rsidRDefault="00000000" w:rsidRPr="00000000" w14:paraId="0000004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464"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B">
            <w:pPr>
              <w:spacing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r w:rsidDel="00000000" w:rsidR="00000000" w:rsidRPr="00000000">
              <w:rPr>
                <w:rtl w:val="0"/>
              </w:rPr>
            </w:r>
          </w:p>
        </w:tc>
      </w:tr>
      <w:tr>
        <w:trPr>
          <w:cantSplit w:val="0"/>
          <w:trHeight w:val="273" w:hRule="atLeast"/>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trPr>
          <w:cantSplit w:val="0"/>
          <w:trHeight w:val="262"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trPr>
          <w:cantSplit w:val="0"/>
          <w:trHeight w:val="262" w:hRule="atLeast"/>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9"/>
          </w:tcPr>
          <w:p w:rsidR="00000000" w:rsidDel="00000000" w:rsidP="00000000" w:rsidRDefault="00000000" w:rsidRPr="00000000" w14:paraId="0000007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trPr>
          <w:cantSplit w:val="0"/>
          <w:tblHeader w:val="0"/>
        </w:trPr>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8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9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97">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Bekerja sama dan memiliki kepekaan sosial serta kepedulian terhadap masyarakat dan lingkungan.</w:t>
            </w:r>
            <w:r w:rsidDel="00000000" w:rsidR="00000000" w:rsidRPr="00000000">
              <w:rPr>
                <w:rtl w:val="0"/>
              </w:rPr>
            </w:r>
          </w:p>
        </w:tc>
      </w:tr>
      <w:tr>
        <w:trPr>
          <w:cantSplit w:val="0"/>
          <w:trHeight w:val="135" w:hRule="atLeast"/>
          <w:tblHeader w:val="0"/>
        </w:trPr>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Menginternalisasi nilai, norma, dan etika akademik.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A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enunjukkan sikap bertanggung jawab atas pekerjaan di bidang keahliaannya secara mandiri.</w:t>
            </w:r>
            <w:r w:rsidDel="00000000" w:rsidR="00000000" w:rsidRPr="00000000">
              <w:rPr>
                <w:rFonts w:ascii="Arial" w:cs="Arial" w:eastAsia="Arial" w:hAnsi="Arial"/>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B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Menguasai konsep-konsep dasar kebahasaan dan kesastraan, keterampilan berbahasa dan bersastra, pembelajaran bahasa dan sastra, penelitian bahasa dan sastra, serta penelitian pendidikan bahasa dan sastra.</w:t>
            </w:r>
          </w:p>
        </w:tc>
      </w:tr>
      <w:tr>
        <w:trPr>
          <w:cantSplit w:val="0"/>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9"/>
          </w:tcPr>
          <w:p w:rsidR="00000000" w:rsidDel="00000000" w:rsidP="00000000" w:rsidRDefault="00000000" w:rsidRPr="00000000" w14:paraId="000000C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Berbahasa dan bersastra Indonesia, secara lisan dan tulisan dalam konteks keseharian/umum, akademis, dan pekerjaan; serta mampu menggunakan salah satu bahasa daerah.</w:t>
            </w:r>
          </w:p>
        </w:tc>
      </w:tr>
      <w:tr>
        <w:trPr>
          <w:cantSplit w:val="0"/>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9"/>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Mengapresiasi, mengekspresi, mengkreasi karya sastra Indonesia secara lisan dan tulis.</w:t>
            </w:r>
          </w:p>
        </w:tc>
      </w:tr>
      <w:tr>
        <w:trPr>
          <w:cantSplit w:val="0"/>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7</w:t>
            </w:r>
          </w:p>
        </w:tc>
        <w:tc>
          <w:tcPr>
            <w:gridSpan w:val="9"/>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Menerapkan pemikiran  logis, kritis, sistematis, dan inovatif dalam konteks pengembangan atau implementasi ilmu pengetahuan dan teknologi yang memerhatikan dan menerapkan nilai humaniora yang sesuai dengan bidang kajian.</w:t>
            </w:r>
          </w:p>
        </w:tc>
      </w:tr>
      <w:tr>
        <w:trPr>
          <w:cantSplit w:val="0"/>
          <w:tblHeader w:val="0"/>
        </w:trPr>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E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0F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bekerja sama dan memiliki kepekaan sosial serta kepedulian terhadap masyarakat dan lingkungan dengan tepat.</w:t>
            </w:r>
            <w:r w:rsidDel="00000000" w:rsidR="00000000" w:rsidRPr="00000000">
              <w:rPr>
                <w:rtl w:val="0"/>
              </w:rPr>
            </w:r>
          </w:p>
        </w:tc>
      </w:tr>
      <w:tr>
        <w:trPr>
          <w:cantSplit w:val="0"/>
          <w:trHeight w:val="77" w:hRule="atLeast"/>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10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menginternalisasi nilai, norma, dan etika akademik dengan tepat.</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10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enunjukkan sikap bertanggung jawab atas pekerjaan di bidang keahliaannya secara mandiri dengan tepat.</w:t>
            </w:r>
            <w:r w:rsidDel="00000000" w:rsidR="00000000" w:rsidRPr="00000000">
              <w:rPr>
                <w:rFonts w:ascii="Arial" w:cs="Arial" w:eastAsia="Arial" w:hAnsi="Arial"/>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menguasai konsep-konsep dasar kebahasaan dan kesastraan, keterampilan berbahasa dan bersastra, pembelajaran bahasa dan sastra, penelitian bahasa dan sastra, serta penelitian pendidikan bahasa dan sastra </w:t>
            </w:r>
            <w:r w:rsidDel="00000000" w:rsidR="00000000" w:rsidRPr="00000000">
              <w:rPr>
                <w:rFonts w:ascii="Arial" w:cs="Arial" w:eastAsia="Arial" w:hAnsi="Arial"/>
                <w:color w:val="000000"/>
                <w:sz w:val="20"/>
                <w:szCs w:val="20"/>
                <w:rtl w:val="0"/>
              </w:rPr>
              <w:t xml:space="preserve">dengan tepat</w:t>
            </w:r>
            <w:r w:rsidDel="00000000" w:rsidR="00000000" w:rsidRPr="00000000">
              <w:rPr>
                <w:rFonts w:ascii="Arial" w:cs="Arial" w:eastAsia="Arial" w:hAnsi="Arial"/>
                <w:sz w:val="20"/>
                <w:szCs w:val="20"/>
                <w:rtl w:val="0"/>
              </w:rPr>
              <w:t xml:space="preserve">.</w:t>
            </w:r>
          </w:p>
        </w:tc>
      </w:tr>
      <w:tr>
        <w:trPr>
          <w:cantSplit w:val="0"/>
          <w:tblHeader w:val="0"/>
        </w:trPr>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2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berbahasa dan bersastra Indonesia, secara lisan dan tulisan dalam konteks keseharian/umum, akademis, dan pekerjaan; serta mampu menggunakan salah satu bahasa daerah </w:t>
            </w:r>
            <w:r w:rsidDel="00000000" w:rsidR="00000000" w:rsidRPr="00000000">
              <w:rPr>
                <w:rFonts w:ascii="Arial" w:cs="Arial" w:eastAsia="Arial" w:hAnsi="Arial"/>
                <w:color w:val="000000"/>
                <w:sz w:val="20"/>
                <w:szCs w:val="20"/>
                <w:rtl w:val="0"/>
              </w:rPr>
              <w:t xml:space="preserve">dengan tepat</w:t>
            </w:r>
            <w:r w:rsidDel="00000000" w:rsidR="00000000" w:rsidRPr="00000000">
              <w:rPr>
                <w:rFonts w:ascii="Arial" w:cs="Arial" w:eastAsia="Arial" w:hAnsi="Arial"/>
                <w:sz w:val="20"/>
                <w:szCs w:val="20"/>
                <w:rtl w:val="0"/>
              </w:rPr>
              <w:t xml:space="preserve">.</w:t>
            </w:r>
          </w:p>
        </w:tc>
      </w:tr>
      <w:tr>
        <w:trPr>
          <w:cantSplit w:val="0"/>
          <w:tblHeader w:val="0"/>
        </w:trPr>
        <w:tc>
          <w:tcPr>
            <w:vMerge w:val="continue"/>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10"/>
          </w:tcPr>
          <w:p w:rsidR="00000000" w:rsidDel="00000000" w:rsidP="00000000" w:rsidRDefault="00000000" w:rsidRPr="00000000" w14:paraId="0000013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mengapresiasi, mengekspresi, mengkreasi karya sastra Indonesia secara lisan dan tulis </w:t>
            </w:r>
            <w:r w:rsidDel="00000000" w:rsidR="00000000" w:rsidRPr="00000000">
              <w:rPr>
                <w:rFonts w:ascii="Arial" w:cs="Arial" w:eastAsia="Arial" w:hAnsi="Arial"/>
                <w:color w:val="000000"/>
                <w:sz w:val="20"/>
                <w:szCs w:val="20"/>
                <w:rtl w:val="0"/>
              </w:rPr>
              <w:t xml:space="preserve">dengan tepat</w:t>
            </w:r>
            <w:r w:rsidDel="00000000" w:rsidR="00000000" w:rsidRPr="00000000">
              <w:rPr>
                <w:rFonts w:ascii="Arial" w:cs="Arial" w:eastAsia="Arial" w:hAnsi="Arial"/>
                <w:sz w:val="20"/>
                <w:szCs w:val="20"/>
                <w:rtl w:val="0"/>
              </w:rPr>
              <w:t xml:space="preserve">.</w:t>
            </w:r>
          </w:p>
        </w:tc>
      </w:tr>
      <w:tr>
        <w:trPr>
          <w:cantSplit w:val="0"/>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tc>
        <w:tc>
          <w:tcPr>
            <w:gridSpan w:val="10"/>
          </w:tcPr>
          <w:p w:rsidR="00000000" w:rsidDel="00000000" w:rsidP="00000000" w:rsidRDefault="00000000" w:rsidRPr="00000000" w14:paraId="0000013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enunjukkan sikap bertanggung jawab atas pekerjaan di bidang keahliaannya secara mandiri dengan tepat.</w:t>
            </w:r>
            <w:r w:rsidDel="00000000" w:rsidR="00000000" w:rsidRPr="00000000">
              <w:rPr>
                <w:rFonts w:ascii="Arial" w:cs="Arial" w:eastAsia="Arial" w:hAnsi="Arial"/>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4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155">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5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5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2"/>
          </w:tcPr>
          <w:p w:rsidR="00000000" w:rsidDel="00000000" w:rsidP="00000000" w:rsidRDefault="00000000" w:rsidRPr="00000000" w14:paraId="0000015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2"/>
          </w:tcPr>
          <w:p w:rsidR="00000000" w:rsidDel="00000000" w:rsidP="00000000" w:rsidRDefault="00000000" w:rsidRPr="00000000" w14:paraId="0000015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r>
      <w:tr>
        <w:trPr>
          <w:cantSplit w:val="0"/>
          <w:tblHeader w:val="0"/>
        </w:trPr>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6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64">
            <w:pPr>
              <w:spacing w:line="276" w:lineRule="auto"/>
              <w:jc w:val="center"/>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66">
            <w:pPr>
              <w:spacing w:line="276" w:lineRule="auto"/>
              <w:jc w:val="center"/>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68">
            <w:pPr>
              <w:spacing w:line="276" w:lineRule="auto"/>
              <w:jc w:val="center"/>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6A">
            <w:pPr>
              <w:spacing w:line="276" w:lineRule="auto"/>
              <w:jc w:val="center"/>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7" w:hRule="atLeast"/>
          <w:tblHeader w:val="0"/>
        </w:trPr>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6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70">
            <w:pPr>
              <w:spacing w:line="276" w:lineRule="auto"/>
              <w:jc w:val="center"/>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2">
            <w:pPr>
              <w:spacing w:line="276" w:lineRule="auto"/>
              <w:jc w:val="center"/>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4">
            <w:pPr>
              <w:spacing w:line="276" w:lineRule="auto"/>
              <w:jc w:val="center"/>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6">
            <w:pPr>
              <w:spacing w:line="276" w:lineRule="auto"/>
              <w:jc w:val="center"/>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7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7C">
            <w:pPr>
              <w:spacing w:line="276" w:lineRule="auto"/>
              <w:jc w:val="center"/>
              <w:rPr>
                <w:rFonts w:ascii="Arial" w:cs="Arial" w:eastAsia="Arial" w:hAnsi="Arial"/>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E">
            <w:pPr>
              <w:spacing w:line="276" w:lineRule="auto"/>
              <w:jc w:val="center"/>
              <w:rPr>
                <w:rFonts w:ascii="Arial" w:cs="Arial" w:eastAsia="Arial" w:hAnsi="Arial"/>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0">
            <w:pPr>
              <w:spacing w:line="276" w:lineRule="auto"/>
              <w:jc w:val="center"/>
              <w:rPr>
                <w:rFonts w:ascii="Arial" w:cs="Arial" w:eastAsia="Arial" w:hAnsi="Arial"/>
                <w:sz w:val="20"/>
                <w:szCs w:val="20"/>
              </w:rPr>
            </w:pP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2">
            <w:pPr>
              <w:spacing w:line="276" w:lineRule="auto"/>
              <w:jc w:val="center"/>
              <w:rPr>
                <w:rFonts w:ascii="Arial" w:cs="Arial" w:eastAsia="Arial" w:hAnsi="Arial"/>
                <w:sz w:val="20"/>
                <w:szCs w:val="20"/>
              </w:rPr>
            </w:pP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Align w:val="cente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8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2"/>
          </w:tcPr>
          <w:p w:rsidR="00000000" w:rsidDel="00000000" w:rsidP="00000000" w:rsidRDefault="00000000" w:rsidRPr="00000000" w14:paraId="00000188">
            <w:pPr>
              <w:spacing w:line="276" w:lineRule="auto"/>
              <w:jc w:val="center"/>
              <w:rPr>
                <w:rFonts w:ascii="Arial" w:cs="Arial" w:eastAsia="Arial" w:hAnsi="Arial"/>
                <w:sz w:val="20"/>
                <w:szCs w:val="20"/>
              </w:rPr>
            </w:pP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A">
            <w:pPr>
              <w:spacing w:line="276" w:lineRule="auto"/>
              <w:jc w:val="center"/>
              <w:rPr>
                <w:rFonts w:ascii="Arial" w:cs="Arial" w:eastAsia="Arial" w:hAnsi="Arial"/>
                <w:sz w:val="20"/>
                <w:szCs w:val="20"/>
              </w:rPr>
            </w:pP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C">
            <w:pPr>
              <w:spacing w:line="276" w:lineRule="auto"/>
              <w:jc w:val="center"/>
              <w:rPr>
                <w:rFonts w:ascii="Arial" w:cs="Arial" w:eastAsia="Arial" w:hAnsi="Arial"/>
                <w:sz w:val="20"/>
                <w:szCs w:val="20"/>
              </w:rPr>
            </w:pPr>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E">
            <w:pPr>
              <w:spacing w:line="276" w:lineRule="auto"/>
              <w:jc w:val="center"/>
              <w:rPr>
                <w:rFonts w:ascii="Arial" w:cs="Arial" w:eastAsia="Arial" w:hAnsi="Arial"/>
                <w:sz w:val="20"/>
                <w:szCs w:val="20"/>
              </w:rPr>
            </w:pPr>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Align w:val="center"/>
          </w:tcPr>
          <w:p w:rsidR="00000000" w:rsidDel="00000000" w:rsidP="00000000" w:rsidRDefault="00000000" w:rsidRPr="00000000" w14:paraId="0000019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91">
            <w:pPr>
              <w:spacing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mengkaji: teori-teori sastra, pendekatan sastra, perkembangan sastra; peristiwa-peristiwa penting dalam sejarah sastra; periodisasi dan angkatan sastra; macam-macam periodisasi, ciri-ciri estetik dan ekstra-estetik tiap-tiap periode serta karya-karya unggulan dan ulasannya pada tiap-tiap periode beserta pengarang, pembaca, dan semestanya; serta manfaat dan pentingnya karya sastra Indonesia.</w:t>
            </w:r>
          </w:p>
        </w:tc>
      </w:tr>
      <w:tr>
        <w:trPr>
          <w:cantSplit w:val="0"/>
          <w:tblHeader w:val="0"/>
        </w:trPr>
        <w:tc>
          <w:tcPr>
            <w:vAlign w:val="center"/>
          </w:tcPr>
          <w:p w:rsidR="00000000" w:rsidDel="00000000" w:rsidP="00000000" w:rsidRDefault="00000000" w:rsidRPr="00000000" w14:paraId="000001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Sejarah dan Studi Sastra </w:t>
            </w:r>
          </w:p>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Genre Karya Sastra dan Karakteristiknya </w:t>
            </w:r>
          </w:p>
          <w:p w:rsidR="00000000" w:rsidDel="00000000" w:rsidP="00000000" w:rsidRDefault="00000000" w:rsidRPr="00000000" w14:paraId="000001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Pendekatan terhadap karya sastra </w:t>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Formalisme dan Strukturalisme </w:t>
            </w:r>
          </w:p>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Unsur Intrinsik dan Ekstrinsik </w:t>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Strukturalisme Dinamik </w:t>
            </w:r>
          </w:p>
          <w:p w:rsidR="00000000" w:rsidDel="00000000" w:rsidP="00000000" w:rsidRDefault="00000000" w:rsidRPr="00000000" w14:paraId="000001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Strukturalisme Genetik </w:t>
            </w:r>
          </w:p>
          <w:p w:rsidR="00000000" w:rsidDel="00000000" w:rsidP="00000000" w:rsidRDefault="00000000" w:rsidRPr="00000000" w14:paraId="000001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Stilistika</w:t>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Sosiologi Sastra </w:t>
            </w:r>
          </w:p>
          <w:p w:rsidR="00000000" w:rsidDel="00000000" w:rsidP="00000000" w:rsidRDefault="00000000" w:rsidRPr="00000000" w14:paraId="000001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Psikologi Sastra </w:t>
            </w:r>
          </w:p>
          <w:p w:rsidR="00000000" w:rsidDel="00000000" w:rsidP="00000000" w:rsidRDefault="00000000" w:rsidRPr="00000000" w14:paraId="000001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Resepsi Sastra </w:t>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Antropologi Sastra </w:t>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Sastra Perbandingan</w:t>
            </w:r>
          </w:p>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Feminisme</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B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B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C2">
            <w:pPr>
              <w:spacing w:after="0" w:lineRule="auto"/>
              <w:ind w:left="329" w:hanging="329"/>
              <w:rPr>
                <w:rFonts w:ascii="Arial" w:cs="Arial" w:eastAsia="Arial" w:hAnsi="Arial"/>
                <w:sz w:val="20"/>
                <w:szCs w:val="20"/>
              </w:rPr>
            </w:pPr>
            <w:r w:rsidDel="00000000" w:rsidR="00000000" w:rsidRPr="00000000">
              <w:rPr>
                <w:rFonts w:ascii="Arial" w:cs="Arial" w:eastAsia="Arial" w:hAnsi="Arial"/>
                <w:sz w:val="20"/>
                <w:szCs w:val="20"/>
                <w:rtl w:val="0"/>
              </w:rPr>
              <w:t xml:space="preserve">Junus, Umar. 1985. Resepsi Sastra: Sebuah Pengantar. Jakarta: Gramedia. </w:t>
            </w:r>
          </w:p>
          <w:p w:rsidR="00000000" w:rsidDel="00000000" w:rsidP="00000000" w:rsidRDefault="00000000" w:rsidRPr="00000000" w14:paraId="000001C3">
            <w:pPr>
              <w:spacing w:after="0" w:lineRule="auto"/>
              <w:ind w:left="329" w:hanging="329"/>
              <w:rPr>
                <w:rFonts w:ascii="Arial" w:cs="Arial" w:eastAsia="Arial" w:hAnsi="Arial"/>
                <w:sz w:val="20"/>
                <w:szCs w:val="20"/>
              </w:rPr>
            </w:pPr>
            <w:r w:rsidDel="00000000" w:rsidR="00000000" w:rsidRPr="00000000">
              <w:rPr>
                <w:rFonts w:ascii="Arial" w:cs="Arial" w:eastAsia="Arial" w:hAnsi="Arial"/>
                <w:sz w:val="20"/>
                <w:szCs w:val="20"/>
                <w:rtl w:val="0"/>
              </w:rPr>
              <w:t xml:space="preserve">Luxemburg, van Jan, Mieke Bal, Willem G. Westteijn. 1984. Pengantar Ilmu Sastra (terjemahan Dick Hartoko). Jakarta: Gramedia. </w:t>
            </w:r>
          </w:p>
          <w:p w:rsidR="00000000" w:rsidDel="00000000" w:rsidP="00000000" w:rsidRDefault="00000000" w:rsidRPr="00000000" w14:paraId="000001C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Teeuw. 1984. Sastra dan Ilmu Sastra. Jakarta: Pustaka Jaya.</w:t>
            </w:r>
          </w:p>
        </w:tc>
      </w:tr>
      <w:tr>
        <w:trPr>
          <w:cantSplit w:val="0"/>
          <w:tblHeader w:val="0"/>
        </w:trPr>
        <w:tc>
          <w:tcPr>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D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DC">
            <w:pPr>
              <w:spacing w:after="0" w:lineRule="auto"/>
              <w:ind w:left="329" w:hanging="329"/>
              <w:rPr>
                <w:rFonts w:ascii="Arial" w:cs="Arial" w:eastAsia="Arial" w:hAnsi="Arial"/>
                <w:sz w:val="20"/>
                <w:szCs w:val="20"/>
              </w:rPr>
            </w:pPr>
            <w:r w:rsidDel="00000000" w:rsidR="00000000" w:rsidRPr="00000000">
              <w:rPr>
                <w:rFonts w:ascii="Arial" w:cs="Arial" w:eastAsia="Arial" w:hAnsi="Arial"/>
                <w:sz w:val="20"/>
                <w:szCs w:val="20"/>
                <w:rtl w:val="0"/>
              </w:rPr>
              <w:t xml:space="preserve">Culler, Jonathan. 1997. Literary Theory: A Very Short Introduction. Oxford: Oxford University Press.</w:t>
            </w:r>
          </w:p>
          <w:p w:rsidR="00000000" w:rsidDel="00000000" w:rsidP="00000000" w:rsidRDefault="00000000" w:rsidRPr="00000000" w14:paraId="000001DD">
            <w:pPr>
              <w:spacing w:after="0" w:lineRule="auto"/>
              <w:ind w:left="329" w:hanging="329"/>
              <w:rPr>
                <w:rFonts w:ascii="Arial" w:cs="Arial" w:eastAsia="Arial" w:hAnsi="Arial"/>
                <w:b w:val="1"/>
                <w:sz w:val="20"/>
                <w:szCs w:val="20"/>
              </w:rPr>
            </w:pPr>
            <w:r w:rsidDel="00000000" w:rsidR="00000000" w:rsidRPr="00000000">
              <w:rPr>
                <w:rFonts w:ascii="Arial" w:cs="Arial" w:eastAsia="Arial" w:hAnsi="Arial"/>
                <w:sz w:val="20"/>
                <w:szCs w:val="20"/>
                <w:rtl w:val="0"/>
              </w:rPr>
              <w:t xml:space="preserve">Damono, Sapardi Djoko. (2004). Pegangan Penelitian Sastra Bandingan. Jakarta: Pusat Bahasa.</w:t>
            </w: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Elrud Kunne-Ibsch. 1998. Teori Sastra Abad Kedua Puluh. Jakarta: Gramedia.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E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E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p w:rsidR="00000000" w:rsidDel="00000000" w:rsidP="00000000" w:rsidRDefault="00000000" w:rsidRPr="00000000" w14:paraId="000001E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Sandi Budiana, M.Pd.</w:t>
            </w:r>
          </w:p>
          <w:p w:rsidR="00000000" w:rsidDel="00000000" w:rsidP="00000000" w:rsidRDefault="00000000" w:rsidRPr="00000000" w14:paraId="000001E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Mukodas, M.Pd.</w:t>
            </w:r>
          </w:p>
        </w:tc>
      </w:tr>
      <w:tr>
        <w:trPr>
          <w:cantSplit w:val="0"/>
          <w:tblHeader w:val="0"/>
        </w:trPr>
        <w:tc>
          <w:tcPr>
            <w:vAlign w:val="center"/>
          </w:tcPr>
          <w:p w:rsidR="00000000" w:rsidDel="00000000" w:rsidP="00000000" w:rsidRDefault="00000000" w:rsidRPr="00000000" w14:paraId="000001F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F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20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4">
      <w:pPr>
        <w:spacing w:after="0" w:line="276" w:lineRule="auto"/>
        <w:rPr>
          <w:rFonts w:ascii="Arial" w:cs="Arial" w:eastAsia="Arial" w:hAnsi="Arial"/>
          <w:sz w:val="20"/>
          <w:szCs w:val="20"/>
        </w:rPr>
      </w:pPr>
      <w:r w:rsidDel="00000000" w:rsidR="00000000" w:rsidRPr="00000000">
        <w:br w:type="page"/>
      </w:r>
      <w:r w:rsidDel="00000000" w:rsidR="00000000" w:rsidRPr="00000000">
        <w:rPr>
          <w:rtl w:val="0"/>
        </w:rPr>
      </w:r>
    </w:p>
    <w:tbl>
      <w:tblPr>
        <w:tblStyle w:val="Table2"/>
        <w:tblW w:w="17159.999999999996"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2759"/>
        <w:gridCol w:w="2977"/>
        <w:gridCol w:w="2409"/>
        <w:gridCol w:w="2552"/>
        <w:gridCol w:w="2551"/>
        <w:gridCol w:w="1962"/>
        <w:gridCol w:w="1013"/>
        <w:gridCol w:w="10"/>
        <w:tblGridChange w:id="0">
          <w:tblGrid>
            <w:gridCol w:w="927"/>
            <w:gridCol w:w="2759"/>
            <w:gridCol w:w="2977"/>
            <w:gridCol w:w="2409"/>
            <w:gridCol w:w="2552"/>
            <w:gridCol w:w="2551"/>
            <w:gridCol w:w="1962"/>
            <w:gridCol w:w="1013"/>
            <w:gridCol w:w="10"/>
          </w:tblGrid>
        </w:tblGridChange>
      </w:tblGrid>
      <w:tr>
        <w:trPr>
          <w:cantSplit w:val="0"/>
          <w:tblHeader w:val="0"/>
        </w:trPr>
        <w:tc>
          <w:tcPr>
            <w:vMerge w:val="restart"/>
            <w:vAlign w:val="center"/>
          </w:tcPr>
          <w:p w:rsidR="00000000" w:rsidDel="00000000" w:rsidP="00000000" w:rsidRDefault="00000000" w:rsidRPr="00000000" w14:paraId="0000020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20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20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209">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Bentuk Pembelajaran, Metode Pembelajaran, Penugasan Mahasiswa (Estimasi Waktu)</w:t>
            </w:r>
          </w:p>
        </w:tc>
        <w:tc>
          <w:tcPr>
            <w:vMerge w:val="restart"/>
            <w:vAlign w:val="center"/>
          </w:tcPr>
          <w:p w:rsidR="00000000" w:rsidDel="00000000" w:rsidP="00000000" w:rsidRDefault="00000000" w:rsidRPr="00000000" w14:paraId="0000020B">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Materi Pembelajaran (Pustaka)</w:t>
            </w:r>
          </w:p>
        </w:tc>
        <w:tc>
          <w:tcPr>
            <w:vMerge w:val="restart"/>
            <w:vAlign w:val="center"/>
          </w:tcPr>
          <w:p w:rsidR="00000000" w:rsidDel="00000000" w:rsidP="00000000" w:rsidRDefault="00000000" w:rsidRPr="00000000" w14:paraId="0000020C">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Bobot Penilaian %</w:t>
            </w:r>
          </w:p>
        </w:tc>
      </w:tr>
      <w:tr>
        <w:trPr>
          <w:cantSplit w:val="0"/>
          <w:tblHeader w:val="0"/>
        </w:trPr>
        <w:tc>
          <w:tcPr>
            <w:vMerge w:val="continue"/>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0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21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&amp; bentuk</w:t>
            </w:r>
          </w:p>
        </w:tc>
        <w:tc>
          <w:tcPr>
            <w:vAlign w:val="center"/>
          </w:tcPr>
          <w:p w:rsidR="00000000" w:rsidDel="00000000" w:rsidP="00000000" w:rsidRDefault="00000000" w:rsidRPr="00000000" w14:paraId="0000021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21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5">
            <w:pPr>
              <w:spacing w:line="276" w:lineRule="auto"/>
              <w:jc w:val="cente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1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Sub CPMK 1: Mampu menjelaskan konsep-</w:t>
            </w:r>
            <w:r w:rsidDel="00000000" w:rsidR="00000000" w:rsidRPr="00000000">
              <w:rPr>
                <w:rFonts w:ascii="Arial" w:cs="Arial" w:eastAsia="Arial" w:hAnsi="Arial"/>
                <w:sz w:val="20"/>
                <w:szCs w:val="20"/>
                <w:rtl w:val="0"/>
              </w:rPr>
              <w:t xml:space="preserve">konsep dasar kesastraan</w:t>
            </w:r>
            <w:r w:rsidDel="00000000" w:rsidR="00000000" w:rsidRPr="00000000">
              <w:rPr>
                <w:rFonts w:ascii="Arial" w:cs="Arial" w:eastAsia="Arial" w:hAnsi="Arial"/>
                <w:color w:val="000000"/>
                <w:sz w:val="20"/>
                <w:szCs w:val="20"/>
                <w:rtl w:val="0"/>
              </w:rPr>
              <w:t xml:space="preserve"> dan keterampilan bersastra</w:t>
            </w:r>
            <w:r w:rsidDel="00000000" w:rsidR="00000000" w:rsidRPr="00000000">
              <w:rPr>
                <w:rtl w:val="0"/>
              </w:rPr>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menjelaskan pengertian sastra dan Mampu menunjukkan keterampilan bersastra (puisi, prosa, drama)</w:t>
            </w:r>
            <w:r w:rsidDel="00000000" w:rsidR="00000000" w:rsidRPr="00000000">
              <w:rPr>
                <w:rtl w:val="0"/>
              </w:rPr>
            </w:r>
          </w:p>
        </w:tc>
        <w:tc>
          <w:tcPr/>
          <w:p w:rsidR="00000000" w:rsidDel="00000000" w:rsidP="00000000" w:rsidRDefault="00000000" w:rsidRPr="00000000" w14:paraId="00000218">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w:t>
              <w:br w:type="textWrapping"/>
              <w:t xml:space="preserve">Rubrik penilaian</w:t>
              <w:br w:type="textWrapping"/>
              <w:t xml:space="preserve">Teknik tes:</w:t>
              <w:br w:type="textWrapping"/>
              <w:t xml:space="preserve">Tugas</w:t>
            </w:r>
          </w:p>
          <w:p w:rsidR="00000000" w:rsidDel="00000000" w:rsidP="00000000" w:rsidRDefault="00000000" w:rsidRPr="00000000" w14:paraId="00000219">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A">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w:t>
            </w:r>
            <w:r w:rsidDel="00000000" w:rsidR="00000000" w:rsidRPr="00000000">
              <w:rPr>
                <w:rFonts w:ascii="Arial" w:cs="Arial" w:eastAsia="Arial" w:hAnsi="Arial"/>
                <w:i w:val="1"/>
                <w:color w:val="000000"/>
                <w:sz w:val="20"/>
                <w:szCs w:val="20"/>
                <w:rtl w:val="0"/>
              </w:rPr>
              <w:t xml:space="preserve">Problrm Based learning</w:t>
            </w:r>
            <w:r w:rsidDel="00000000" w:rsidR="00000000" w:rsidRPr="00000000">
              <w:rPr>
                <w:rFonts w:ascii="Arial" w:cs="Arial" w:eastAsia="Arial" w:hAnsi="Arial"/>
                <w:color w:val="000000"/>
                <w:sz w:val="20"/>
                <w:szCs w:val="20"/>
                <w:rtl w:val="0"/>
              </w:rPr>
              <w:br w:type="textWrapping"/>
              <w:t xml:space="preserve">Metode diskusi</w:t>
              <w:br w:type="textWrapping"/>
              <w:t xml:space="preserve">- Mahasiswa diberi rangsangan contoh-contoh karya sastra unggulan</w:t>
              <w:br w:type="textWrapping"/>
              <w:t xml:space="preserve">- Mahasiswa mengidentifikasi unsur intrinsic karya sastra</w:t>
            </w:r>
          </w:p>
          <w:p w:rsidR="00000000" w:rsidDel="00000000" w:rsidP="00000000" w:rsidRDefault="00000000" w:rsidRPr="00000000" w14:paraId="0000021B">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Mahasiswa menjelaskan karya yang dianalisis</w:t>
            </w:r>
          </w:p>
          <w:p w:rsidR="00000000" w:rsidDel="00000000" w:rsidP="00000000" w:rsidRDefault="00000000" w:rsidRPr="00000000" w14:paraId="0000021C">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Penugasan:</w:t>
            </w:r>
          </w:p>
          <w:p w:rsidR="00000000" w:rsidDel="00000000" w:rsidP="00000000" w:rsidRDefault="00000000" w:rsidRPr="00000000" w14:paraId="0000021D">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E">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p>
          <w:p w:rsidR="00000000" w:rsidDel="00000000" w:rsidP="00000000" w:rsidRDefault="00000000" w:rsidRPr="00000000" w14:paraId="0000021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w:t>
              <w:br w:type="textWrapping"/>
              <w:t xml:space="preserve">- Mahasiswa dan dosen masuk ke forum diskusi untuk membahas topik yang sudah disediakan</w:t>
              <w:br w:type="textWrapping"/>
              <w:t xml:space="preserve">- Mahasiswa mengerjakan kuis</w:t>
            </w:r>
            <w:r w:rsidDel="00000000" w:rsidR="00000000" w:rsidRPr="00000000">
              <w:rPr>
                <w:rtl w:val="0"/>
              </w:rPr>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2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2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3">
            <w:pPr>
              <w:spacing w:line="276" w:lineRule="auto"/>
              <w:jc w:val="center"/>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22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76" w:lineRule="auto"/>
              <w:ind w:left="-1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pembelajaran dan penelitian bersastra.</w:t>
            </w:r>
          </w:p>
        </w:tc>
        <w:tc>
          <w:tcPr/>
          <w:p w:rsidR="00000000" w:rsidDel="00000000" w:rsidP="00000000" w:rsidRDefault="00000000" w:rsidRPr="00000000" w14:paraId="0000022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menunjukkan contoh karya sastra yang dianalisis dan cocok dijadikan bahan pembelajaran</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28">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29">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2A">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karya sastra unggulan.</w:t>
            </w:r>
          </w:p>
          <w:p w:rsidR="00000000" w:rsidDel="00000000" w:rsidP="00000000" w:rsidRDefault="00000000" w:rsidRPr="00000000" w14:paraId="0000022B">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Problem Based Learning</w:t>
            </w:r>
          </w:p>
          <w:p w:rsidR="00000000" w:rsidDel="00000000" w:rsidP="00000000" w:rsidRDefault="00000000" w:rsidRPr="00000000" w14:paraId="0000022C">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Didiskusikan juga unsur intrinsic dan ekstrinsik karya sastra</w:t>
            </w:r>
            <w:r w:rsidDel="00000000" w:rsidR="00000000" w:rsidRPr="00000000">
              <w:rPr>
                <w:rtl w:val="0"/>
              </w:rPr>
            </w:r>
          </w:p>
        </w:tc>
        <w:tc>
          <w:tcPr/>
          <w:p w:rsidR="00000000" w:rsidDel="00000000" w:rsidP="00000000" w:rsidRDefault="00000000" w:rsidRPr="00000000" w14:paraId="0000022D">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p>
          <w:p w:rsidR="00000000" w:rsidDel="00000000" w:rsidP="00000000" w:rsidRDefault="00000000" w:rsidRPr="00000000" w14:paraId="0000022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w:t>
              <w:br w:type="textWrapping"/>
              <w:t xml:space="preserve">- Mahasiswa dan dosen masuk ke forum diskusi untuk membahas topik yang sudah disediakan</w:t>
              <w:br w:type="textWrapping"/>
              <w:t xml:space="preserve">- Mahasiswa mengerjakan kuis</w:t>
            </w:r>
            <w:r w:rsidDel="00000000" w:rsidR="00000000" w:rsidRPr="00000000">
              <w:rPr>
                <w:rtl w:val="0"/>
              </w:rPr>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3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1067" w:hRule="atLeast"/>
          <w:tblHeader w:val="0"/>
        </w:trPr>
        <w:tc>
          <w:tcPr/>
          <w:p w:rsidR="00000000" w:rsidDel="00000000" w:rsidP="00000000" w:rsidRDefault="00000000" w:rsidRPr="00000000" w14:paraId="000002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w:t>
            </w:r>
          </w:p>
        </w:tc>
        <w:tc>
          <w:tcPr/>
          <w:p w:rsidR="00000000" w:rsidDel="00000000" w:rsidP="00000000" w:rsidRDefault="00000000" w:rsidRPr="00000000" w14:paraId="00000233">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3 Mampu bersastra secara lisan dan tulisan dalam konteks keseharian dan akad</w:t>
            </w:r>
          </w:p>
          <w:p w:rsidR="00000000" w:rsidDel="00000000" w:rsidP="00000000" w:rsidRDefault="00000000" w:rsidRPr="00000000" w14:paraId="00000234">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emis.</w:t>
            </w: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nilai-nilai karya sastra dalam kehidupan </w:t>
            </w:r>
            <w:r w:rsidDel="00000000" w:rsidR="00000000" w:rsidRPr="00000000">
              <w:rPr>
                <w:rtl w:val="0"/>
              </w:rPr>
            </w:r>
          </w:p>
        </w:tc>
        <w:tc>
          <w:tcPr/>
          <w:p w:rsidR="00000000" w:rsidDel="00000000" w:rsidP="00000000" w:rsidRDefault="00000000" w:rsidRPr="00000000" w14:paraId="0000023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37">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38">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Problem Based Learning</w:t>
            </w:r>
          </w:p>
          <w:p w:rsidR="00000000" w:rsidDel="00000000" w:rsidP="00000000" w:rsidRDefault="00000000" w:rsidRPr="00000000" w14:paraId="00000239">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unggulan</w:t>
            </w:r>
            <w:r w:rsidDel="00000000" w:rsidR="00000000" w:rsidRPr="00000000">
              <w:rPr>
                <w:rtl w:val="0"/>
              </w:rPr>
            </w:r>
          </w:p>
        </w:tc>
        <w:tc>
          <w:tcPr/>
          <w:p w:rsidR="00000000" w:rsidDel="00000000" w:rsidP="00000000" w:rsidRDefault="00000000" w:rsidRPr="00000000" w14:paraId="0000023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r w:rsidDel="00000000" w:rsidR="00000000" w:rsidRPr="00000000">
              <w:rPr>
                <w:rtl w:val="0"/>
              </w:rPr>
            </w:r>
          </w:p>
        </w:tc>
        <w:tc>
          <w:tcPr/>
          <w:p w:rsidR="00000000" w:rsidDel="00000000" w:rsidP="00000000" w:rsidRDefault="00000000" w:rsidRPr="00000000" w14:paraId="0000023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Luxemburg, van Jan, Mieke Bal, Willem G. Westteijn. 1984. Pengantar Ilmu Sastra (terjemahan Dick Hartoko). Jakarta: Gramedia. </w:t>
            </w:r>
          </w:p>
        </w:tc>
        <w:tc>
          <w:tcPr/>
          <w:p w:rsidR="00000000" w:rsidDel="00000000" w:rsidP="00000000" w:rsidRDefault="00000000" w:rsidRPr="00000000" w14:paraId="0000023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23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3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w:t>
            </w:r>
          </w:p>
        </w:tc>
      </w:tr>
      <w:tr>
        <w:trPr>
          <w:cantSplit w:val="0"/>
          <w:tblHeader w:val="0"/>
        </w:trPr>
        <w:tc>
          <w:tcPr/>
          <w:p w:rsidR="00000000" w:rsidDel="00000000" w:rsidP="00000000" w:rsidRDefault="00000000" w:rsidRPr="00000000" w14:paraId="0000024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p w:rsidR="00000000" w:rsidDel="00000000" w:rsidP="00000000" w:rsidRDefault="00000000" w:rsidRPr="00000000" w14:paraId="00000247">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4</w:t>
            </w:r>
          </w:p>
          <w:p w:rsidR="00000000" w:rsidDel="00000000" w:rsidP="00000000" w:rsidRDefault="00000000" w:rsidRPr="00000000" w14:paraId="00000248">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w:t>
            </w:r>
            <w:r w:rsidDel="00000000" w:rsidR="00000000" w:rsidRPr="00000000">
              <w:rPr>
                <w:rFonts w:ascii="Arial" w:cs="Arial" w:eastAsia="Arial" w:hAnsi="Arial"/>
                <w:sz w:val="20"/>
                <w:szCs w:val="20"/>
                <w:rtl w:val="0"/>
              </w:rPr>
              <w:t xml:space="preserve">mengapresiasi, mengekspresi secara lisan dan tulisan</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contoh karya sastra dengan ekspresi yang tepat.</w:t>
            </w:r>
            <w:r w:rsidDel="00000000" w:rsidR="00000000" w:rsidRPr="00000000">
              <w:rPr>
                <w:rtl w:val="0"/>
              </w:rPr>
            </w:r>
          </w:p>
        </w:tc>
        <w:tc>
          <w:tcPr/>
          <w:p w:rsidR="00000000" w:rsidDel="00000000" w:rsidP="00000000" w:rsidRDefault="00000000" w:rsidRPr="00000000" w14:paraId="0000024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4B">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4C">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unggulan</w:t>
            </w:r>
            <w:r w:rsidDel="00000000" w:rsidR="00000000" w:rsidRPr="00000000">
              <w:rPr>
                <w:rtl w:val="0"/>
              </w:rPr>
            </w:r>
          </w:p>
        </w:tc>
        <w:tc>
          <w:tcPr/>
          <w:p w:rsidR="00000000" w:rsidDel="00000000" w:rsidP="00000000" w:rsidRDefault="00000000" w:rsidRPr="00000000" w14:paraId="0000024D">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4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Teeuw. 1984. Sastra dan Ilmu Sastra. Jakarta: Pustaka Jaya.</w:t>
            </w:r>
          </w:p>
        </w:tc>
        <w:tc>
          <w:tcPr/>
          <w:p w:rsidR="00000000" w:rsidDel="00000000" w:rsidP="00000000" w:rsidRDefault="00000000" w:rsidRPr="00000000" w14:paraId="0000024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5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25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p w:rsidR="00000000" w:rsidDel="00000000" w:rsidP="00000000" w:rsidRDefault="00000000" w:rsidRPr="00000000" w14:paraId="0000025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w:t>
            </w:r>
            <w:r w:rsidDel="00000000" w:rsidR="00000000" w:rsidRPr="00000000">
              <w:rPr>
                <w:rFonts w:ascii="Arial" w:cs="Arial" w:eastAsia="Arial" w:hAnsi="Arial"/>
                <w:sz w:val="20"/>
                <w:szCs w:val="20"/>
                <w:rtl w:val="0"/>
              </w:rPr>
              <w:t xml:space="preserve">, mengkreasi karya sastra Indonesia secara lisan dan tulis</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membuat kreativitas karya sastra yang baru </w:t>
            </w:r>
            <w:r w:rsidDel="00000000" w:rsidR="00000000" w:rsidRPr="00000000">
              <w:rPr>
                <w:rtl w:val="0"/>
              </w:rPr>
            </w:r>
          </w:p>
        </w:tc>
        <w:tc>
          <w:tcPr/>
          <w:p w:rsidR="00000000" w:rsidDel="00000000" w:rsidP="00000000" w:rsidRDefault="00000000" w:rsidRPr="00000000" w14:paraId="00000254">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55">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56">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PBL.</w:t>
            </w:r>
          </w:p>
          <w:p w:rsidR="00000000" w:rsidDel="00000000" w:rsidP="00000000" w:rsidRDefault="00000000" w:rsidRPr="00000000" w14:paraId="00000257">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dengan ciri formalisme dan strukturalisme</w:t>
            </w:r>
            <w:r w:rsidDel="00000000" w:rsidR="00000000" w:rsidRPr="00000000">
              <w:rPr>
                <w:rtl w:val="0"/>
              </w:rPr>
            </w:r>
          </w:p>
        </w:tc>
        <w:tc>
          <w:tcPr/>
          <w:p w:rsidR="00000000" w:rsidDel="00000000" w:rsidP="00000000" w:rsidRDefault="00000000" w:rsidRPr="00000000" w14:paraId="00000258">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5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blHeader w:val="0"/>
        </w:trPr>
        <w:tc>
          <w:tcPr/>
          <w:p w:rsidR="00000000" w:rsidDel="00000000" w:rsidP="00000000" w:rsidRDefault="00000000" w:rsidRPr="00000000" w14:paraId="0000025B">
            <w:pPr>
              <w:spacing w:after="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2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6 </w:t>
            </w:r>
          </w:p>
          <w:p w:rsidR="00000000" w:rsidDel="00000000" w:rsidP="00000000" w:rsidRDefault="00000000" w:rsidRPr="00000000" w14:paraId="0000025E">
            <w:pPr>
              <w:spacing w:after="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membaca</w:t>
            </w:r>
            <w:r w:rsidDel="00000000" w:rsidR="00000000" w:rsidRPr="00000000">
              <w:rPr>
                <w:rFonts w:ascii="Arial" w:cs="Arial" w:eastAsia="Arial" w:hAnsi="Arial"/>
                <w:sz w:val="20"/>
                <w:szCs w:val="20"/>
                <w:rtl w:val="0"/>
              </w:rPr>
              <w:t xml:space="preserve"> dan menerapkan nilai humaniora yang sesuai dengan karya </w:t>
            </w:r>
          </w:p>
          <w:p w:rsidR="00000000" w:rsidDel="00000000" w:rsidP="00000000" w:rsidRDefault="00000000" w:rsidRPr="00000000" w14:paraId="0000025F">
            <w:pPr>
              <w:rPr>
                <w:rFonts w:ascii="Arial" w:cs="Arial" w:eastAsia="Arial" w:hAnsi="Arial"/>
                <w:sz w:val="20"/>
                <w:szCs w:val="20"/>
              </w:rPr>
            </w:pPr>
            <w:r w:rsidDel="00000000" w:rsidR="00000000" w:rsidRPr="00000000">
              <w:rPr>
                <w:rFonts w:ascii="Arial" w:cs="Arial" w:eastAsia="Arial" w:hAnsi="Arial"/>
                <w:sz w:val="20"/>
                <w:szCs w:val="20"/>
                <w:rtl w:val="0"/>
              </w:rPr>
              <w:t xml:space="preserve">yang dianalisis</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memilih karya sastra unggul yang dapat dijadikan contoh dalam kehidupan.</w:t>
            </w:r>
          </w:p>
        </w:tc>
        <w:tc>
          <w:tcPr/>
          <w:p w:rsidR="00000000" w:rsidDel="00000000" w:rsidP="00000000" w:rsidRDefault="00000000" w:rsidRPr="00000000" w14:paraId="00000261">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p>
        </w:tc>
        <w:tc>
          <w:tcPr/>
          <w:p w:rsidR="00000000" w:rsidDel="00000000" w:rsidP="00000000" w:rsidRDefault="00000000" w:rsidRPr="00000000" w14:paraId="0000026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63">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Problem Based Learning.</w:t>
            </w:r>
          </w:p>
          <w:p w:rsidR="00000000" w:rsidDel="00000000" w:rsidP="00000000" w:rsidRDefault="00000000" w:rsidRPr="00000000" w14:paraId="0000026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karya sastra dengan ciri formalisme dan strukturalisme</w:t>
            </w:r>
          </w:p>
        </w:tc>
        <w:tc>
          <w:tcPr/>
          <w:p w:rsidR="00000000" w:rsidDel="00000000" w:rsidP="00000000" w:rsidRDefault="00000000" w:rsidRPr="00000000" w14:paraId="00000265">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tc>
        <w:tc>
          <w:tcPr/>
          <w:p w:rsidR="00000000" w:rsidDel="00000000" w:rsidP="00000000" w:rsidRDefault="00000000" w:rsidRPr="00000000" w14:paraId="00000266">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7">
            <w:pPr>
              <w:rPr>
                <w:rFonts w:ascii="Arial" w:cs="Arial" w:eastAsia="Arial" w:hAnsi="Arial"/>
                <w:sz w:val="20"/>
                <w:szCs w:val="20"/>
              </w:rPr>
            </w:pPr>
            <w:r w:rsidDel="00000000" w:rsidR="00000000" w:rsidRPr="00000000">
              <w:rPr>
                <w:rFonts w:ascii="Arial" w:cs="Arial" w:eastAsia="Arial" w:hAnsi="Arial"/>
                <w:sz w:val="20"/>
                <w:szCs w:val="20"/>
                <w:rtl w:val="0"/>
              </w:rPr>
              <w:t xml:space="preserve">Elrud Kunne-Ibsch. 1998. Teori Sastra Abad Kedua Puluh. Jakarta: Gramedia. </w:t>
            </w:r>
          </w:p>
          <w:p w:rsidR="00000000" w:rsidDel="00000000" w:rsidP="00000000" w:rsidRDefault="00000000" w:rsidRPr="00000000" w14:paraId="000002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6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6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6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Sub-CPMK-7</w:t>
            </w:r>
          </w:p>
          <w:p w:rsidR="00000000" w:rsidDel="00000000" w:rsidP="00000000" w:rsidRDefault="00000000" w:rsidRPr="00000000" w14:paraId="0000026C">
            <w:pPr>
              <w:rPr>
                <w:rFonts w:ascii="Arial" w:cs="Arial" w:eastAsia="Arial" w:hAnsi="Arial"/>
                <w:sz w:val="20"/>
                <w:szCs w:val="20"/>
              </w:rPr>
            </w:pPr>
            <w:r w:rsidDel="00000000" w:rsidR="00000000" w:rsidRPr="00000000">
              <w:rPr>
                <w:rFonts w:ascii="Arial" w:cs="Arial" w:eastAsia="Arial" w:hAnsi="Arial"/>
                <w:sz w:val="20"/>
                <w:szCs w:val="20"/>
                <w:rtl w:val="0"/>
              </w:rPr>
              <w:t xml:space="preserve">Mampu membuat analisis/ kajian terhadap karya sastra.</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Menghasilkan kajian yang bermanfaat bagi kehidupan</w:t>
            </w:r>
          </w:p>
        </w:tc>
        <w:tc>
          <w:tcPr/>
          <w:p w:rsidR="00000000" w:rsidDel="00000000" w:rsidP="00000000" w:rsidRDefault="00000000" w:rsidRPr="00000000" w14:paraId="0000026E">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6F">
            <w:pPr>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70">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Damono, Sapardi Djoko. (2004). Pegangan Penelitian Sastra Bandingan. Jakarta: Pusat Bahasa.</w:t>
            </w:r>
          </w:p>
        </w:tc>
        <w:tc>
          <w:tcPr/>
          <w:p w:rsidR="00000000" w:rsidDel="00000000" w:rsidP="00000000" w:rsidRDefault="00000000" w:rsidRPr="00000000" w14:paraId="0000027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r>
      <w:tr>
        <w:trPr>
          <w:cantSplit w:val="0"/>
          <w:tblHeader w:val="0"/>
        </w:trPr>
        <w:tc>
          <w:tcPr>
            <w:shd w:fill="d9d9d9" w:val="clear"/>
          </w:tcPr>
          <w:p w:rsidR="00000000" w:rsidDel="00000000" w:rsidP="00000000" w:rsidRDefault="00000000" w:rsidRPr="00000000" w14:paraId="0000027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7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gridSpan w:val="7"/>
          </w:tcPr>
          <w:p w:rsidR="00000000" w:rsidDel="00000000" w:rsidP="00000000" w:rsidRDefault="00000000" w:rsidRPr="00000000" w14:paraId="0000027C">
            <w:pPr>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Jumlah Nilai Maksimal</w:t>
            </w:r>
          </w:p>
        </w:tc>
        <w:tc>
          <w:tcPr/>
          <w:p w:rsidR="00000000" w:rsidDel="00000000" w:rsidP="00000000" w:rsidRDefault="00000000" w:rsidRPr="00000000" w14:paraId="0000028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8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6">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87">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Distribusi, dan Persentase Penilaian MK Teori dan Sejarah Sastra</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1222"/>
        <w:gridCol w:w="1448"/>
        <w:gridCol w:w="1965"/>
        <w:gridCol w:w="1605"/>
        <w:gridCol w:w="1755"/>
        <w:gridCol w:w="1185"/>
        <w:gridCol w:w="2370"/>
        <w:tblGridChange w:id="0">
          <w:tblGrid>
            <w:gridCol w:w="1680"/>
            <w:gridCol w:w="1080"/>
            <w:gridCol w:w="1035"/>
            <w:gridCol w:w="1215"/>
            <w:gridCol w:w="1222"/>
            <w:gridCol w:w="1448"/>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8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w:t>
            </w:r>
          </w:p>
        </w:tc>
        <w:tc>
          <w:tcPr>
            <w:vAlign w:val="center"/>
          </w:tcPr>
          <w:p w:rsidR="00000000" w:rsidDel="00000000" w:rsidP="00000000" w:rsidRDefault="00000000" w:rsidRPr="00000000" w14:paraId="0000028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UTS</w:t>
            </w:r>
          </w:p>
        </w:tc>
        <w:tc>
          <w:tcPr>
            <w:vAlign w:val="center"/>
          </w:tcPr>
          <w:p w:rsidR="00000000" w:rsidDel="00000000" w:rsidP="00000000" w:rsidRDefault="00000000" w:rsidRPr="00000000" w14:paraId="0000028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UAS</w:t>
            </w:r>
          </w:p>
        </w:tc>
        <w:tc>
          <w:tcPr>
            <w:vAlign w:val="center"/>
          </w:tcPr>
          <w:p w:rsidR="00000000" w:rsidDel="00000000" w:rsidP="00000000" w:rsidRDefault="00000000" w:rsidRPr="00000000" w14:paraId="0000028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w:t>
            </w:r>
          </w:p>
        </w:tc>
        <w:tc>
          <w:tcPr>
            <w:vAlign w:val="center"/>
          </w:tcPr>
          <w:p w:rsidR="00000000" w:rsidDel="00000000" w:rsidP="00000000" w:rsidRDefault="00000000" w:rsidRPr="00000000" w14:paraId="0000028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Reflective Journal/ Laporan</w:t>
            </w:r>
          </w:p>
        </w:tc>
        <w:tc>
          <w:tcPr>
            <w:vAlign w:val="center"/>
          </w:tcPr>
          <w:p w:rsidR="00000000" w:rsidDel="00000000" w:rsidP="00000000" w:rsidRDefault="00000000" w:rsidRPr="00000000" w14:paraId="0000028D">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Presentasi/</w:t>
            </w:r>
          </w:p>
          <w:p w:rsidR="00000000" w:rsidDel="00000000" w:rsidP="00000000" w:rsidRDefault="00000000" w:rsidRPr="00000000" w14:paraId="0000028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Unjuk Kinerja</w:t>
            </w:r>
          </w:p>
        </w:tc>
        <w:tc>
          <w:tcPr>
            <w:vAlign w:val="center"/>
          </w:tcPr>
          <w:p w:rsidR="00000000" w:rsidDel="00000000" w:rsidP="00000000" w:rsidRDefault="00000000" w:rsidRPr="00000000" w14:paraId="0000028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Lembar Kerja</w:t>
            </w:r>
          </w:p>
        </w:tc>
        <w:tc>
          <w:tcPr>
            <w:vAlign w:val="center"/>
          </w:tcPr>
          <w:p w:rsidR="00000000" w:rsidDel="00000000" w:rsidP="00000000" w:rsidRDefault="00000000" w:rsidRPr="00000000" w14:paraId="0000029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Tes Lisan/quiz</w:t>
            </w:r>
          </w:p>
        </w:tc>
        <w:tc>
          <w:tcPr>
            <w:vAlign w:val="center"/>
          </w:tcPr>
          <w:p w:rsidR="00000000" w:rsidDel="00000000" w:rsidP="00000000" w:rsidRDefault="00000000" w:rsidRPr="00000000" w14:paraId="0000029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Keaktifan</w:t>
            </w:r>
          </w:p>
        </w:tc>
        <w:tc>
          <w:tcPr>
            <w:vAlign w:val="center"/>
          </w:tcPr>
          <w:p w:rsidR="00000000" w:rsidDel="00000000" w:rsidP="00000000" w:rsidRDefault="00000000" w:rsidRPr="00000000" w14:paraId="0000029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Sikap</w:t>
            </w:r>
          </w:p>
        </w:tc>
        <w:tc>
          <w:tcPr>
            <w:vAlign w:val="center"/>
          </w:tcPr>
          <w:p w:rsidR="00000000" w:rsidDel="00000000" w:rsidP="00000000" w:rsidRDefault="00000000" w:rsidRPr="00000000" w14:paraId="0000029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r>
      <w:tr>
        <w:trPr>
          <w:cantSplit w:val="0"/>
          <w:tblHeader w:val="0"/>
        </w:trPr>
        <w:tc>
          <w:tcPr/>
          <w:p w:rsidR="00000000" w:rsidDel="00000000" w:rsidP="00000000" w:rsidRDefault="00000000" w:rsidRPr="00000000" w14:paraId="00000294">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1</w:t>
            </w:r>
          </w:p>
        </w:tc>
        <w:tc>
          <w:tcPr>
            <w:vAlign w:val="center"/>
          </w:tcPr>
          <w:p w:rsidR="00000000" w:rsidDel="00000000" w:rsidP="00000000" w:rsidRDefault="00000000" w:rsidRPr="00000000" w14:paraId="0000029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96">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7">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A">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9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9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2</w:t>
            </w:r>
          </w:p>
        </w:tc>
        <w:tc>
          <w:tcPr>
            <w:vAlign w:val="center"/>
          </w:tcPr>
          <w:p w:rsidR="00000000" w:rsidDel="00000000" w:rsidP="00000000" w:rsidRDefault="00000000" w:rsidRPr="00000000" w14:paraId="000002A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1">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2">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5">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A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A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3</w:t>
            </w:r>
          </w:p>
        </w:tc>
        <w:tc>
          <w:tcPr>
            <w:vAlign w:val="center"/>
          </w:tcPr>
          <w:p w:rsidR="00000000" w:rsidDel="00000000" w:rsidP="00000000" w:rsidRDefault="00000000" w:rsidRPr="00000000" w14:paraId="000002A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0">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B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4</w:t>
            </w:r>
          </w:p>
        </w:tc>
        <w:tc>
          <w:tcPr>
            <w:vAlign w:val="center"/>
          </w:tcPr>
          <w:p w:rsidR="00000000" w:rsidDel="00000000" w:rsidP="00000000" w:rsidRDefault="00000000" w:rsidRPr="00000000" w14:paraId="000002B6">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B8">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9">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2B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E">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B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C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5</w:t>
            </w:r>
          </w:p>
        </w:tc>
        <w:tc>
          <w:tcPr>
            <w:vAlign w:val="center"/>
          </w:tcPr>
          <w:p w:rsidR="00000000" w:rsidDel="00000000" w:rsidP="00000000" w:rsidRDefault="00000000" w:rsidRPr="00000000" w14:paraId="000002C1">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C4">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5">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2C7">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8">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9">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C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r>
      <w:tr>
        <w:trPr>
          <w:cantSplit w:val="0"/>
          <w:tblHeader w:val="0"/>
        </w:trPr>
        <w:tc>
          <w:tcPr/>
          <w:p w:rsidR="00000000" w:rsidDel="00000000" w:rsidP="00000000" w:rsidRDefault="00000000" w:rsidRPr="00000000" w14:paraId="000002C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6</w:t>
            </w:r>
          </w:p>
        </w:tc>
        <w:tc>
          <w:tcPr>
            <w:vAlign w:val="center"/>
          </w:tcPr>
          <w:p w:rsidR="00000000" w:rsidDel="00000000" w:rsidP="00000000" w:rsidRDefault="00000000" w:rsidRPr="00000000" w14:paraId="000002C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CF">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0">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D2">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3">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4">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D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D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7</w:t>
            </w:r>
          </w:p>
        </w:tc>
        <w:tc>
          <w:tcPr>
            <w:vAlign w:val="center"/>
          </w:tcPr>
          <w:p w:rsidR="00000000" w:rsidDel="00000000" w:rsidP="00000000" w:rsidRDefault="00000000" w:rsidRPr="00000000" w14:paraId="000002D7">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D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DA">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B">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D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E">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F">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E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r>
      <w:tr>
        <w:trPr>
          <w:cantSplit w:val="0"/>
          <w:tblHeader w:val="0"/>
        </w:trPr>
        <w:tc>
          <w:tcPr/>
          <w:p w:rsidR="00000000" w:rsidDel="00000000" w:rsidP="00000000" w:rsidRDefault="00000000" w:rsidRPr="00000000" w14:paraId="000002E1">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c>
          <w:tcPr>
            <w:vAlign w:val="center"/>
          </w:tcPr>
          <w:p w:rsidR="00000000" w:rsidDel="00000000" w:rsidP="00000000" w:rsidRDefault="00000000" w:rsidRPr="00000000" w14:paraId="000002E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vAlign w:val="center"/>
          </w:tcPr>
          <w:p w:rsidR="00000000" w:rsidDel="00000000" w:rsidP="00000000" w:rsidRDefault="00000000" w:rsidRPr="00000000" w14:paraId="000002E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vAlign w:val="center"/>
          </w:tcPr>
          <w:p w:rsidR="00000000" w:rsidDel="00000000" w:rsidP="00000000" w:rsidRDefault="00000000" w:rsidRPr="00000000" w14:paraId="000002E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2E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E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E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vAlign w:val="center"/>
          </w:tcPr>
          <w:p w:rsidR="00000000" w:rsidDel="00000000" w:rsidP="00000000" w:rsidRDefault="00000000" w:rsidRPr="00000000" w14:paraId="000002E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2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E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2E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ab/>
        <w:tab/>
        <w:tab/>
        <w:tab/>
        <w:tab/>
        <w:tab/>
        <w:tab/>
        <w:tab/>
        <w:t xml:space="preserve">Bogor, Mei 2023</w:t>
      </w:r>
    </w:p>
    <w:p w:rsidR="00000000" w:rsidDel="00000000" w:rsidP="00000000" w:rsidRDefault="00000000" w:rsidRPr="00000000" w14:paraId="000002EE">
      <w:pPr>
        <w:spacing w:after="0" w:line="276" w:lineRule="auto"/>
        <w:rPr>
          <w:rFonts w:ascii="Arial" w:cs="Arial" w:eastAsia="Arial" w:hAnsi="Arial"/>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7778115</wp:posOffset>
            </wp:positionH>
            <wp:positionV relativeFrom="paragraph">
              <wp:posOffset>22860</wp:posOffset>
            </wp:positionV>
            <wp:extent cx="1421765" cy="418465"/>
            <wp:effectExtent b="0" l="0" r="0" t="0"/>
            <wp:wrapNone/>
            <wp:docPr id="145905591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21765" cy="418465"/>
                    </a:xfrm>
                    <a:prstGeom prst="rect"/>
                    <a:ln/>
                  </pic:spPr>
                </pic:pic>
              </a:graphicData>
            </a:graphic>
          </wp:anchor>
        </w:drawing>
      </w:r>
    </w:p>
    <w:p w:rsidR="00000000" w:rsidDel="00000000" w:rsidP="00000000" w:rsidRDefault="00000000" w:rsidRPr="00000000" w14:paraId="000002E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F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F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ab/>
        <w:t xml:space="preserve">Dr. H. Aam Nurjaman, M.Pd.</w:t>
      </w:r>
    </w:p>
    <w:p w:rsidR="00000000" w:rsidDel="00000000" w:rsidP="00000000" w:rsidRDefault="00000000" w:rsidRPr="00000000" w14:paraId="000002F2">
      <w:pPr>
        <w:spacing w:after="0" w:line="276" w:lineRule="auto"/>
        <w:rPr>
          <w:rFonts w:ascii="Arial" w:cs="Arial" w:eastAsia="Arial" w:hAnsi="Arial"/>
          <w:sz w:val="20"/>
          <w:szCs w:val="20"/>
        </w:rPr>
      </w:pPr>
      <w:r w:rsidDel="00000000" w:rsidR="00000000" w:rsidRPr="00000000">
        <w:rPr>
          <w:rtl w:val="0"/>
        </w:rPr>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TableParagraph" w:customStyle="1">
    <w:name w:val="Table Paragraph"/>
    <w:basedOn w:val="Normal"/>
    <w:uiPriority w:val="1"/>
    <w:qFormat w:val="1"/>
    <w:rsid w:val="00E64AE4"/>
    <w:pPr>
      <w:widowControl w:val="0"/>
      <w:autoSpaceDE w:val="0"/>
      <w:autoSpaceDN w:val="0"/>
      <w:spacing w:after="0" w:line="240" w:lineRule="auto"/>
    </w:pPr>
    <w:rPr>
      <w:rFonts w:ascii="Times New Roman" w:cs="Times New Roman" w:eastAsia="Times New Roman" w:hAnsi="Times New Roman"/>
      <w:lang w:eastAsia="en-US" w:val="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1gZnk4d5ruNNrJWDN47pgJiAV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IIaC5namRneHMyCWguMzBqMHpsbDIJaC4xZm9iOXRlOAByITEwNzB2YUdZOWhLTFFuR1hUUWs5NElfU0N4Z3lzY2Z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2023-05-19T07:24:00Z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