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EF28" w14:textId="77777777" w:rsidR="001D12BA" w:rsidRDefault="001D12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1D12BA" w14:paraId="4C18219A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0329BC3C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720F1141" wp14:editId="4715D589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7326FB8C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398D1B14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7554AA59" w14:textId="05A5158E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</w:t>
            </w:r>
            <w:r w:rsidR="00864848">
              <w:rPr>
                <w:rFonts w:ascii="Arial" w:eastAsia="Arial" w:hAnsi="Arial" w:cs="Arial"/>
                <w:b/>
                <w:sz w:val="28"/>
                <w:szCs w:val="28"/>
              </w:rPr>
              <w:t xml:space="preserve"> DAN SASTRA INDONESIA</w:t>
            </w:r>
          </w:p>
        </w:tc>
      </w:tr>
      <w:tr w:rsidR="001D12BA" w14:paraId="59CDA6CF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54CDE1CB" w14:textId="77777777" w:rsidR="001D12BA" w:rsidRDefault="001D1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795C0235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1D12BA" w14:paraId="748137EC" w14:textId="77777777">
        <w:tc>
          <w:tcPr>
            <w:tcW w:w="3406" w:type="dxa"/>
          </w:tcPr>
          <w:p w14:paraId="41854145" w14:textId="77777777" w:rsidR="001D12BA" w:rsidRDefault="00000000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3025C763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345EFA35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3AB1838B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47103F7E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55609000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1D12BA" w14:paraId="50F9449C" w14:textId="77777777">
        <w:trPr>
          <w:trHeight w:val="539"/>
        </w:trPr>
        <w:tc>
          <w:tcPr>
            <w:tcW w:w="3406" w:type="dxa"/>
          </w:tcPr>
          <w:p w14:paraId="1C4B5677" w14:textId="2EEF9C48" w:rsidR="001D12BA" w:rsidRDefault="00C40221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Penulisan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Kreatif</w:t>
            </w:r>
            <w:proofErr w:type="spellEnd"/>
          </w:p>
        </w:tc>
        <w:tc>
          <w:tcPr>
            <w:tcW w:w="4011" w:type="dxa"/>
            <w:gridSpan w:val="4"/>
          </w:tcPr>
          <w:p w14:paraId="1140E548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PIN6130</w:t>
            </w:r>
          </w:p>
        </w:tc>
        <w:tc>
          <w:tcPr>
            <w:tcW w:w="3041" w:type="dxa"/>
            <w:gridSpan w:val="2"/>
          </w:tcPr>
          <w:p w14:paraId="01A8AAAA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892" w:type="dxa"/>
            <w:gridSpan w:val="3"/>
          </w:tcPr>
          <w:p w14:paraId="3EA7F561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4C7D57DD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1061" w:type="dxa"/>
          </w:tcPr>
          <w:p w14:paraId="7FA0A57A" w14:textId="77777777" w:rsidR="001D12BA" w:rsidRDefault="001D12B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12BA" w14:paraId="5B282395" w14:textId="77777777">
        <w:tc>
          <w:tcPr>
            <w:tcW w:w="3406" w:type="dxa"/>
          </w:tcPr>
          <w:p w14:paraId="05CA084A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32ACBCC6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14:paraId="27D2D31F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14:paraId="5DFA01E9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1D12BA" w14:paraId="5BCBF8FF" w14:textId="77777777">
        <w:tc>
          <w:tcPr>
            <w:tcW w:w="3406" w:type="dxa"/>
          </w:tcPr>
          <w:p w14:paraId="2DE9E019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46F82D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3DAB88B3" w14:textId="6FB9B031" w:rsidR="001D12BA" w:rsidRDefault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Wildan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Fauzi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Mukodas,M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.Pd</w:t>
            </w:r>
            <w:proofErr w:type="spellEnd"/>
          </w:p>
        </w:tc>
        <w:tc>
          <w:tcPr>
            <w:tcW w:w="6914" w:type="dxa"/>
            <w:gridSpan w:val="4"/>
          </w:tcPr>
          <w:p w14:paraId="78A81743" w14:textId="55A40D55" w:rsidR="001D12BA" w:rsidRDefault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Mukodas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Mubarock</w:t>
            </w:r>
            <w:proofErr w:type="spellEnd"/>
          </w:p>
        </w:tc>
        <w:tc>
          <w:tcPr>
            <w:tcW w:w="2787" w:type="dxa"/>
            <w:gridSpan w:val="3"/>
          </w:tcPr>
          <w:p w14:paraId="63916491" w14:textId="4C1C209A" w:rsidR="001D12BA" w:rsidRDefault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Aam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Nurjaman,M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.Pd</w:t>
            </w:r>
            <w:proofErr w:type="spellEnd"/>
          </w:p>
        </w:tc>
      </w:tr>
      <w:tr w:rsidR="001D12BA" w14:paraId="1930D2CA" w14:textId="77777777">
        <w:tc>
          <w:tcPr>
            <w:tcW w:w="3406" w:type="dxa"/>
            <w:vMerge w:val="restart"/>
            <w:vAlign w:val="center"/>
          </w:tcPr>
          <w:p w14:paraId="3B1C452D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46969076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C40221" w14:paraId="35E3A2C8" w14:textId="77777777">
        <w:trPr>
          <w:trHeight w:val="638"/>
        </w:trPr>
        <w:tc>
          <w:tcPr>
            <w:tcW w:w="3406" w:type="dxa"/>
            <w:vMerge/>
            <w:vAlign w:val="center"/>
          </w:tcPr>
          <w:p w14:paraId="011353A6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D7CA6A0" w14:textId="56BBF294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CPL2</w:t>
            </w:r>
          </w:p>
        </w:tc>
        <w:tc>
          <w:tcPr>
            <w:tcW w:w="12291" w:type="dxa"/>
            <w:gridSpan w:val="9"/>
          </w:tcPr>
          <w:p w14:paraId="12111F1F" w14:textId="6A71913E" w:rsidR="00C40221" w:rsidRDefault="00C40221" w:rsidP="00C4022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70BE0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 w:rsidRPr="00B70BE0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</w:p>
        </w:tc>
      </w:tr>
      <w:tr w:rsidR="00C40221" w14:paraId="3001738E" w14:textId="77777777">
        <w:tc>
          <w:tcPr>
            <w:tcW w:w="3406" w:type="dxa"/>
            <w:vMerge/>
            <w:vAlign w:val="center"/>
          </w:tcPr>
          <w:p w14:paraId="78E8A72C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0623EFE" w14:textId="15B4DB5E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CPL4</w:t>
            </w:r>
          </w:p>
        </w:tc>
        <w:tc>
          <w:tcPr>
            <w:tcW w:w="12291" w:type="dxa"/>
            <w:gridSpan w:val="9"/>
          </w:tcPr>
          <w:p w14:paraId="2417616E" w14:textId="65A0CA0F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70BE0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menulis bahan ajar dan karya kreatif bidang pendidikan bahasa dan sastra Indonesia; mempraktikkan keterampilan berbahasa dan bersastra, ke-BIPA-an, kejurnalistikan, dan/atau kepewaraan; dan merintis wirausaha bidang bahasa, sastra, dan pendidikan dengan berbasis nilai-nilai karakter</w:t>
            </w:r>
            <w:r w:rsidRPr="00B70BE0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</w:p>
        </w:tc>
      </w:tr>
      <w:tr w:rsidR="00C40221" w14:paraId="1FCED231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42BAEA13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7B2AC6D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14:paraId="3C8D9D0D" w14:textId="703230EA" w:rsidR="00C40221" w:rsidRDefault="00C40221" w:rsidP="00C4022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0221" w14:paraId="3D55CE4A" w14:textId="77777777">
        <w:tc>
          <w:tcPr>
            <w:tcW w:w="3406" w:type="dxa"/>
            <w:vMerge/>
            <w:vAlign w:val="center"/>
          </w:tcPr>
          <w:p w14:paraId="5C626CCD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46F4EDDB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C40221" w14:paraId="700DBCAD" w14:textId="77777777">
        <w:tc>
          <w:tcPr>
            <w:tcW w:w="3406" w:type="dxa"/>
            <w:vMerge/>
            <w:vAlign w:val="center"/>
          </w:tcPr>
          <w:p w14:paraId="1FD7BDA8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293A887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14:paraId="65B51C5B" w14:textId="42EDAB23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Menginternalisasi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, </w:t>
            </w:r>
            <w:proofErr w:type="spellStart"/>
            <w:r>
              <w:t>norma</w:t>
            </w:r>
            <w:proofErr w:type="spellEnd"/>
            <w:r>
              <w:t xml:space="preserve">, dan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</w:tc>
      </w:tr>
      <w:tr w:rsidR="00C40221" w14:paraId="6C9AA9AA" w14:textId="77777777">
        <w:trPr>
          <w:trHeight w:val="332"/>
        </w:trPr>
        <w:tc>
          <w:tcPr>
            <w:tcW w:w="3406" w:type="dxa"/>
            <w:vMerge/>
            <w:vAlign w:val="center"/>
          </w:tcPr>
          <w:p w14:paraId="5A0C2F15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0772ABF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14:paraId="16AFAD5E" w14:textId="28C84B6B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keahliannya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</w:p>
        </w:tc>
      </w:tr>
      <w:tr w:rsidR="00C40221" w14:paraId="15108803" w14:textId="77777777">
        <w:tc>
          <w:tcPr>
            <w:tcW w:w="3406" w:type="dxa"/>
            <w:vMerge/>
            <w:vAlign w:val="center"/>
          </w:tcPr>
          <w:p w14:paraId="046BD9A5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8893E39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14:paraId="0424DBCA" w14:textId="6FAF2EEA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dan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</w:tr>
      <w:tr w:rsidR="00C40221" w14:paraId="7892CA7F" w14:textId="77777777">
        <w:tc>
          <w:tcPr>
            <w:tcW w:w="3406" w:type="dxa"/>
            <w:vMerge/>
            <w:vAlign w:val="center"/>
          </w:tcPr>
          <w:p w14:paraId="61671AC1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B7A39FA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1" w:type="dxa"/>
            <w:gridSpan w:val="9"/>
          </w:tcPr>
          <w:p w14:paraId="2B0EF9D3" w14:textId="63ADFAF6" w:rsidR="00C40221" w:rsidRDefault="00C40221" w:rsidP="00C40221">
            <w:pPr>
              <w:spacing w:line="276" w:lineRule="auto"/>
            </w:pPr>
            <w:r>
              <w:t xml:space="preserve">Mampu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fiksi</w:t>
            </w:r>
            <w:proofErr w:type="spellEnd"/>
            <w:r>
              <w:t xml:space="preserve"> dan </w:t>
            </w:r>
            <w:proofErr w:type="spellStart"/>
            <w:r>
              <w:t>nonfiksi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kompetensinya</w:t>
            </w:r>
            <w:proofErr w:type="spellEnd"/>
          </w:p>
        </w:tc>
      </w:tr>
      <w:tr w:rsidR="00C40221" w14:paraId="3FABBBD2" w14:textId="77777777">
        <w:tc>
          <w:tcPr>
            <w:tcW w:w="3406" w:type="dxa"/>
            <w:vMerge/>
            <w:vAlign w:val="center"/>
          </w:tcPr>
          <w:p w14:paraId="5526604C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C49344D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1" w:type="dxa"/>
            <w:gridSpan w:val="9"/>
          </w:tcPr>
          <w:p w14:paraId="5F684F01" w14:textId="355D9AD4" w:rsidR="00C40221" w:rsidRDefault="00C40221" w:rsidP="00C40221">
            <w:pPr>
              <w:spacing w:line="276" w:lineRule="auto"/>
            </w:pPr>
            <w:r>
              <w:t xml:space="preserve">Mampu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macam</w:t>
            </w:r>
            <w:proofErr w:type="spellEnd"/>
            <w:r>
              <w:t xml:space="preserve"> dan </w:t>
            </w:r>
            <w:proofErr w:type="spellStart"/>
            <w:r>
              <w:t>mengunggahnya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laman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>.</w:t>
            </w:r>
          </w:p>
        </w:tc>
      </w:tr>
      <w:tr w:rsidR="00C40221" w14:paraId="7A90634D" w14:textId="77777777">
        <w:tc>
          <w:tcPr>
            <w:tcW w:w="3406" w:type="dxa"/>
            <w:vMerge/>
            <w:vAlign w:val="center"/>
          </w:tcPr>
          <w:p w14:paraId="363E9456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9CD7864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C40221" w14:paraId="5C9DFA30" w14:textId="77777777">
        <w:tc>
          <w:tcPr>
            <w:tcW w:w="3406" w:type="dxa"/>
            <w:vMerge/>
            <w:vAlign w:val="center"/>
          </w:tcPr>
          <w:p w14:paraId="103E6C0C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C3D190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14:paraId="044B6CEA" w14:textId="09279482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Mampu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</w:p>
        </w:tc>
      </w:tr>
      <w:tr w:rsidR="00C40221" w14:paraId="103DECF1" w14:textId="77777777">
        <w:tc>
          <w:tcPr>
            <w:tcW w:w="3406" w:type="dxa"/>
            <w:vMerge/>
            <w:vAlign w:val="center"/>
          </w:tcPr>
          <w:p w14:paraId="3393F195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DA7BB6B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14:paraId="36CDCCFE" w14:textId="6C49E75D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>.</w:t>
            </w:r>
          </w:p>
        </w:tc>
      </w:tr>
      <w:tr w:rsidR="00C40221" w14:paraId="2E724B64" w14:textId="77777777">
        <w:tc>
          <w:tcPr>
            <w:tcW w:w="3406" w:type="dxa"/>
            <w:vMerge/>
            <w:vAlign w:val="center"/>
          </w:tcPr>
          <w:p w14:paraId="32B783A9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42C761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14:paraId="2DE7BE0A" w14:textId="4BF1739A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>.</w:t>
            </w:r>
          </w:p>
        </w:tc>
      </w:tr>
      <w:tr w:rsidR="00C40221" w14:paraId="235F5877" w14:textId="77777777">
        <w:tc>
          <w:tcPr>
            <w:tcW w:w="3406" w:type="dxa"/>
            <w:vMerge/>
            <w:vAlign w:val="center"/>
          </w:tcPr>
          <w:p w14:paraId="71C31949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4ADFD2E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14:paraId="01D6AAB3" w14:textId="398C5DBD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dan target </w:t>
            </w:r>
            <w:proofErr w:type="spellStart"/>
            <w:r>
              <w:t>pembaca</w:t>
            </w:r>
            <w:proofErr w:type="spellEnd"/>
          </w:p>
        </w:tc>
      </w:tr>
      <w:tr w:rsidR="00C40221" w14:paraId="022E950C" w14:textId="77777777">
        <w:tc>
          <w:tcPr>
            <w:tcW w:w="3406" w:type="dxa"/>
            <w:vMerge/>
            <w:vAlign w:val="center"/>
          </w:tcPr>
          <w:p w14:paraId="1BD192FE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00E8DF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14:paraId="07F2A19C" w14:textId="5169D453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outline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40221" w14:paraId="489D5035" w14:textId="77777777">
        <w:tc>
          <w:tcPr>
            <w:tcW w:w="3406" w:type="dxa"/>
            <w:vMerge/>
            <w:vAlign w:val="center"/>
          </w:tcPr>
          <w:p w14:paraId="5018A9C0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D351406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0"/>
          </w:tcPr>
          <w:p w14:paraId="584E22E3" w14:textId="28496000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gagasan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tulisan</w:t>
            </w:r>
          </w:p>
        </w:tc>
      </w:tr>
      <w:tr w:rsidR="00C40221" w14:paraId="6D830716" w14:textId="77777777">
        <w:tc>
          <w:tcPr>
            <w:tcW w:w="3406" w:type="dxa"/>
            <w:vMerge/>
            <w:vAlign w:val="center"/>
          </w:tcPr>
          <w:p w14:paraId="561AD0C0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DC74B3C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 CPMK 7 </w:t>
            </w:r>
          </w:p>
        </w:tc>
        <w:tc>
          <w:tcPr>
            <w:tcW w:w="12315" w:type="dxa"/>
            <w:gridSpan w:val="10"/>
          </w:tcPr>
          <w:p w14:paraId="419E35CE" w14:textId="38A72400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diksi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</w:p>
        </w:tc>
      </w:tr>
      <w:tr w:rsidR="00C40221" w14:paraId="00C13826" w14:textId="77777777">
        <w:tc>
          <w:tcPr>
            <w:tcW w:w="3406" w:type="dxa"/>
            <w:vMerge/>
            <w:vAlign w:val="center"/>
          </w:tcPr>
          <w:p w14:paraId="56B3BC5E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484E5936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C40221" w14:paraId="0483233C" w14:textId="77777777">
        <w:tc>
          <w:tcPr>
            <w:tcW w:w="3406" w:type="dxa"/>
            <w:vMerge w:val="restart"/>
            <w:vAlign w:val="center"/>
          </w:tcPr>
          <w:p w14:paraId="0F93C0E1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25B3E9F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717E38A8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14:paraId="125073E4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14:paraId="337AAE72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C40221" w14:paraId="567B376C" w14:textId="77777777">
        <w:tc>
          <w:tcPr>
            <w:tcW w:w="3406" w:type="dxa"/>
            <w:vMerge/>
            <w:vAlign w:val="center"/>
          </w:tcPr>
          <w:p w14:paraId="35EB63C7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225F9EDD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14:paraId="495E4865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14:paraId="410C28CD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0A861FB6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0221" w14:paraId="2D7D682D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500A0DD0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2CC0CDC3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14:paraId="7BA28C93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14:paraId="25F7E255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14:paraId="31B2A554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C40221" w14:paraId="54D2C843" w14:textId="77777777">
        <w:tc>
          <w:tcPr>
            <w:tcW w:w="3406" w:type="dxa"/>
            <w:vMerge/>
            <w:vAlign w:val="center"/>
          </w:tcPr>
          <w:p w14:paraId="3F1245F6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B12D060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14:paraId="5BD0BCD4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14:paraId="71E8F591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14:paraId="1121B2BD" w14:textId="77777777" w:rsidR="00C40221" w:rsidRDefault="00C40221" w:rsidP="00C4022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C40221" w14:paraId="0EBBE594" w14:textId="77777777">
        <w:tc>
          <w:tcPr>
            <w:tcW w:w="3406" w:type="dxa"/>
            <w:vAlign w:val="center"/>
          </w:tcPr>
          <w:p w14:paraId="355996BF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1"/>
          </w:tcPr>
          <w:p w14:paraId="48F8E026" w14:textId="7FF44095" w:rsidR="00C40221" w:rsidRDefault="00A471B5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profesi</w:t>
            </w:r>
            <w:proofErr w:type="spellEnd"/>
            <w:r>
              <w:t xml:space="preserve"> yang </w:t>
            </w:r>
            <w:proofErr w:type="spellStart"/>
            <w:r>
              <w:t>mengoptimalkan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.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ragam</w:t>
            </w:r>
            <w:proofErr w:type="spellEnd"/>
            <w:r>
              <w:t xml:space="preserve"> tulisan yang </w:t>
            </w:r>
            <w:proofErr w:type="spellStart"/>
            <w:r>
              <w:t>berpotensi</w:t>
            </w:r>
            <w:proofErr w:type="spellEnd"/>
            <w:r>
              <w:t xml:space="preserve">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. </w:t>
            </w: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mencakup</w:t>
            </w:r>
            <w:proofErr w:type="spellEnd"/>
            <w:r>
              <w:t xml:space="preserve"> (1)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. (2)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(3)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(4)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dan target </w:t>
            </w:r>
            <w:proofErr w:type="spellStart"/>
            <w:r>
              <w:t>pembaca</w:t>
            </w:r>
            <w:proofErr w:type="spellEnd"/>
            <w:r>
              <w:t xml:space="preserve">. (5)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outline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(6)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gagasan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tulisan. (7)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diksi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(8)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puisi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mengedepankan</w:t>
            </w:r>
            <w:proofErr w:type="spellEnd"/>
            <w:r>
              <w:t xml:space="preserve"> </w:t>
            </w:r>
            <w:proofErr w:type="spellStart"/>
            <w:r>
              <w:t>intuisi</w:t>
            </w:r>
            <w:proofErr w:type="spellEnd"/>
            <w:r>
              <w:t xml:space="preserve">. (9)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puisi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antitesis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puisi</w:t>
            </w:r>
            <w:proofErr w:type="spellEnd"/>
            <w:r>
              <w:t xml:space="preserve"> </w:t>
            </w:r>
            <w:proofErr w:type="spellStart"/>
            <w:r>
              <w:t>jelek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Agus R. </w:t>
            </w:r>
            <w:proofErr w:type="spellStart"/>
            <w:r>
              <w:t>Sardjono</w:t>
            </w:r>
            <w:proofErr w:type="spellEnd"/>
            <w:r>
              <w:t xml:space="preserve">; (10) Mampu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pribadi</w:t>
            </w:r>
            <w:proofErr w:type="spellEnd"/>
            <w:r>
              <w:t xml:space="preserve">. (11)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dekonstruksi</w:t>
            </w:r>
            <w:proofErr w:type="spellEnd"/>
            <w:r>
              <w:t xml:space="preserve">. (12) </w:t>
            </w:r>
            <w:proofErr w:type="spellStart"/>
            <w:r>
              <w:t>menulis</w:t>
            </w:r>
            <w:proofErr w:type="spellEnd"/>
            <w:r>
              <w:t xml:space="preserve"> drama </w:t>
            </w:r>
            <w:proofErr w:type="spellStart"/>
            <w:r>
              <w:t>pendek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alih</w:t>
            </w:r>
            <w:proofErr w:type="spellEnd"/>
            <w:r>
              <w:t xml:space="preserve"> </w:t>
            </w:r>
            <w:proofErr w:type="spellStart"/>
            <w:r>
              <w:t>wahana</w:t>
            </w:r>
            <w:proofErr w:type="spellEnd"/>
            <w:r>
              <w:t xml:space="preserve">. (13)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resensi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nonfiksi</w:t>
            </w:r>
            <w:proofErr w:type="spellEnd"/>
            <w:r>
              <w:t xml:space="preserve"> (14)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keadaan</w:t>
            </w:r>
            <w:proofErr w:type="spellEnd"/>
            <w:r>
              <w:t xml:space="preserve"> </w:t>
            </w:r>
            <w:proofErr w:type="spellStart"/>
            <w:r>
              <w:t>faktual</w:t>
            </w:r>
            <w:proofErr w:type="spellEnd"/>
            <w:r>
              <w:t>.</w:t>
            </w:r>
          </w:p>
        </w:tc>
      </w:tr>
      <w:tr w:rsidR="00C40221" w14:paraId="3415A9BC" w14:textId="77777777">
        <w:tc>
          <w:tcPr>
            <w:tcW w:w="3406" w:type="dxa"/>
            <w:vAlign w:val="center"/>
          </w:tcPr>
          <w:p w14:paraId="59631516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1"/>
          </w:tcPr>
          <w:p w14:paraId="73057991" w14:textId="3066F512" w:rsidR="00C40221" w:rsidRDefault="00A471B5" w:rsidP="00C402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t xml:space="preserve">(1)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. (2)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(3)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(4)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dan target </w:t>
            </w:r>
            <w:proofErr w:type="spellStart"/>
            <w:r>
              <w:t>pembaca</w:t>
            </w:r>
            <w:proofErr w:type="spellEnd"/>
            <w:r>
              <w:t xml:space="preserve">. (5)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outline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(6)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gagasan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tulisan. (7)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diksi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(8)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puisi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mengedepankan</w:t>
            </w:r>
            <w:proofErr w:type="spellEnd"/>
            <w:r>
              <w:t xml:space="preserve"> </w:t>
            </w:r>
            <w:proofErr w:type="spellStart"/>
            <w:r>
              <w:t>intuisi</w:t>
            </w:r>
            <w:proofErr w:type="spellEnd"/>
            <w:r>
              <w:t xml:space="preserve">. (9)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puisi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antitesis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puisi</w:t>
            </w:r>
            <w:proofErr w:type="spellEnd"/>
            <w:r>
              <w:t xml:space="preserve"> </w:t>
            </w:r>
            <w:proofErr w:type="spellStart"/>
            <w:r>
              <w:t>jelek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Agus R. </w:t>
            </w:r>
            <w:proofErr w:type="spellStart"/>
            <w:r>
              <w:t>Sardjono</w:t>
            </w:r>
            <w:proofErr w:type="spellEnd"/>
            <w:r>
              <w:t xml:space="preserve">; (10) Mampu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pribadi</w:t>
            </w:r>
            <w:proofErr w:type="spellEnd"/>
            <w:r>
              <w:t xml:space="preserve">. (11)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dekonstruksi</w:t>
            </w:r>
            <w:proofErr w:type="spellEnd"/>
            <w:r>
              <w:t xml:space="preserve">. (12) </w:t>
            </w:r>
            <w:proofErr w:type="spellStart"/>
            <w:r>
              <w:t>menulis</w:t>
            </w:r>
            <w:proofErr w:type="spellEnd"/>
            <w:r>
              <w:t xml:space="preserve"> drama </w:t>
            </w:r>
            <w:proofErr w:type="spellStart"/>
            <w:r>
              <w:t>pendek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alih</w:t>
            </w:r>
            <w:proofErr w:type="spellEnd"/>
            <w:r>
              <w:t xml:space="preserve"> </w:t>
            </w:r>
            <w:proofErr w:type="spellStart"/>
            <w:r>
              <w:t>wahana</w:t>
            </w:r>
            <w:proofErr w:type="spellEnd"/>
            <w:r>
              <w:t xml:space="preserve">. (13)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resensi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nonfiksi</w:t>
            </w:r>
            <w:proofErr w:type="spellEnd"/>
            <w:r>
              <w:t xml:space="preserve"> (14)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keadaan</w:t>
            </w:r>
            <w:proofErr w:type="spellEnd"/>
            <w:r>
              <w:t xml:space="preserve"> </w:t>
            </w:r>
            <w:proofErr w:type="spellStart"/>
            <w:r>
              <w:t>faktua</w:t>
            </w:r>
            <w:proofErr w:type="spellEnd"/>
          </w:p>
        </w:tc>
      </w:tr>
      <w:tr w:rsidR="00C40221" w14:paraId="2E492C43" w14:textId="77777777">
        <w:tc>
          <w:tcPr>
            <w:tcW w:w="3406" w:type="dxa"/>
            <w:vMerge w:val="restart"/>
            <w:vAlign w:val="center"/>
          </w:tcPr>
          <w:p w14:paraId="3E1D6717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0908B660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C40221" w14:paraId="3A8D6653" w14:textId="77777777">
        <w:tc>
          <w:tcPr>
            <w:tcW w:w="3406" w:type="dxa"/>
            <w:vMerge/>
            <w:vAlign w:val="center"/>
          </w:tcPr>
          <w:p w14:paraId="4833C056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687DBB75" w14:textId="6FE6F37B" w:rsidR="00C40221" w:rsidRDefault="00A471B5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Jabrohim</w:t>
            </w:r>
            <w:proofErr w:type="spellEnd"/>
            <w:r>
              <w:t xml:space="preserve"> </w:t>
            </w:r>
            <w:proofErr w:type="spellStart"/>
            <w:r>
              <w:t>dkk</w:t>
            </w:r>
            <w:proofErr w:type="spellEnd"/>
            <w:r>
              <w:t xml:space="preserve">. 2001. Cara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 xml:space="preserve">. Yogyakarta: Pustaka </w:t>
            </w:r>
            <w:proofErr w:type="spellStart"/>
            <w:r>
              <w:t>Pelajar</w:t>
            </w:r>
            <w:proofErr w:type="spellEnd"/>
            <w:r>
              <w:t xml:space="preserve">. </w:t>
            </w:r>
            <w:proofErr w:type="spellStart"/>
            <w:r>
              <w:t>Pujiono</w:t>
            </w:r>
            <w:proofErr w:type="spellEnd"/>
            <w:r>
              <w:t xml:space="preserve">, </w:t>
            </w:r>
            <w:proofErr w:type="spellStart"/>
            <w:r>
              <w:t>Setyawan</w:t>
            </w:r>
            <w:proofErr w:type="spellEnd"/>
            <w:r>
              <w:t xml:space="preserve">. 2013. </w:t>
            </w:r>
            <w:proofErr w:type="spellStart"/>
            <w:r>
              <w:t>Terampil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: Cara </w:t>
            </w:r>
            <w:proofErr w:type="spellStart"/>
            <w:r>
              <w:t>Mudah</w:t>
            </w:r>
            <w:proofErr w:type="spellEnd"/>
            <w:r>
              <w:t xml:space="preserve"> dan </w:t>
            </w:r>
            <w:proofErr w:type="spellStart"/>
            <w:r>
              <w:t>Praktis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. Yogyakarta: </w:t>
            </w:r>
            <w:proofErr w:type="spellStart"/>
            <w:r>
              <w:t>Graha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. Kurniawan, </w:t>
            </w:r>
            <w:proofErr w:type="spellStart"/>
            <w:r>
              <w:t>Heru</w:t>
            </w:r>
            <w:proofErr w:type="spellEnd"/>
            <w:r>
              <w:t xml:space="preserve">. 2014.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 xml:space="preserve">: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Komunikatif</w:t>
            </w:r>
            <w:proofErr w:type="spellEnd"/>
            <w:r>
              <w:t xml:space="preserve"> dan </w:t>
            </w:r>
            <w:proofErr w:type="spellStart"/>
            <w:r>
              <w:t>Apresiatif</w:t>
            </w:r>
            <w:proofErr w:type="spellEnd"/>
            <w:r>
              <w:t xml:space="preserve">. Jakarta: </w:t>
            </w:r>
            <w:proofErr w:type="spellStart"/>
            <w:r>
              <w:t>Rosda</w:t>
            </w:r>
            <w:proofErr w:type="spellEnd"/>
            <w:r>
              <w:t xml:space="preserve">. </w:t>
            </w:r>
            <w:proofErr w:type="spellStart"/>
            <w:r>
              <w:t>Yunus</w:t>
            </w:r>
            <w:proofErr w:type="spellEnd"/>
            <w:r>
              <w:t xml:space="preserve">, </w:t>
            </w:r>
            <w:proofErr w:type="spellStart"/>
            <w:r>
              <w:t>Syarifudin</w:t>
            </w:r>
            <w:proofErr w:type="spellEnd"/>
            <w:r>
              <w:t xml:space="preserve">. 2015.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 xml:space="preserve">. Bogor: </w:t>
            </w:r>
            <w:proofErr w:type="spellStart"/>
            <w:r>
              <w:t>Ghalia</w:t>
            </w:r>
            <w:proofErr w:type="spellEnd"/>
            <w:r>
              <w:t xml:space="preserve"> Indonesia.</w:t>
            </w:r>
          </w:p>
        </w:tc>
      </w:tr>
      <w:tr w:rsidR="00C40221" w14:paraId="297C4B18" w14:textId="77777777">
        <w:tc>
          <w:tcPr>
            <w:tcW w:w="3406" w:type="dxa"/>
            <w:vMerge/>
            <w:vAlign w:val="center"/>
          </w:tcPr>
          <w:p w14:paraId="5D9B4A6E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2983345B" w14:textId="6311880F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40221" w14:paraId="4F628DFB" w14:textId="77777777">
        <w:tc>
          <w:tcPr>
            <w:tcW w:w="3406" w:type="dxa"/>
            <w:vMerge/>
            <w:vAlign w:val="center"/>
          </w:tcPr>
          <w:p w14:paraId="2059AEDD" w14:textId="77777777" w:rsidR="00C40221" w:rsidRDefault="00C40221" w:rsidP="00C4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193989A7" w14:textId="4D7AC5E6" w:rsidR="00C40221" w:rsidRDefault="00A471B5" w:rsidP="00C40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t>Nurjaman</w:t>
            </w:r>
            <w:proofErr w:type="spellEnd"/>
            <w:r>
              <w:t xml:space="preserve">, Aam </w:t>
            </w:r>
            <w:proofErr w:type="spellStart"/>
            <w:r>
              <w:t>dkk</w:t>
            </w:r>
            <w:proofErr w:type="spellEnd"/>
            <w:r>
              <w:t xml:space="preserve">. 2020. </w:t>
            </w:r>
            <w:proofErr w:type="spellStart"/>
            <w:r>
              <w:t>Gerbang</w:t>
            </w:r>
            <w:proofErr w:type="spellEnd"/>
            <w:r>
              <w:t xml:space="preserve"> </w:t>
            </w:r>
            <w:proofErr w:type="spellStart"/>
            <w:r>
              <w:t>Fiksi</w:t>
            </w:r>
            <w:proofErr w:type="spellEnd"/>
            <w:r>
              <w:t xml:space="preserve">. Bogor. </w:t>
            </w:r>
            <w:proofErr w:type="spellStart"/>
            <w:r>
              <w:t>Langit</w:t>
            </w:r>
            <w:proofErr w:type="spellEnd"/>
            <w:r>
              <w:t xml:space="preserve"> </w:t>
            </w:r>
            <w:proofErr w:type="spellStart"/>
            <w:r>
              <w:t>Arbitter</w:t>
            </w:r>
            <w:proofErr w:type="spellEnd"/>
            <w:r>
              <w:t xml:space="preserve">. Santana, </w:t>
            </w:r>
            <w:proofErr w:type="spellStart"/>
            <w:r>
              <w:t>Septiawan</w:t>
            </w:r>
            <w:proofErr w:type="spellEnd"/>
            <w:r>
              <w:t xml:space="preserve">. 2005. </w:t>
            </w:r>
            <w:proofErr w:type="spellStart"/>
            <w:r>
              <w:t>Menulis</w:t>
            </w:r>
            <w:proofErr w:type="spellEnd"/>
            <w:r>
              <w:t xml:space="preserve"> Feature. Bandung: Pustaka Bani </w:t>
            </w:r>
            <w:proofErr w:type="spellStart"/>
            <w:r>
              <w:t>Quraisy</w:t>
            </w:r>
            <w:proofErr w:type="spellEnd"/>
            <w:r>
              <w:t xml:space="preserve">. Waluyo, Herman J. 2002. </w:t>
            </w:r>
            <w:proofErr w:type="spellStart"/>
            <w:r>
              <w:t>Apresiasi</w:t>
            </w:r>
            <w:proofErr w:type="spellEnd"/>
            <w:r>
              <w:t xml:space="preserve"> </w:t>
            </w:r>
            <w:proofErr w:type="spellStart"/>
            <w:r>
              <w:t>Puisi</w:t>
            </w:r>
            <w:proofErr w:type="spellEnd"/>
            <w:r>
              <w:t>. Jakarta: Gramedia.</w:t>
            </w:r>
          </w:p>
        </w:tc>
      </w:tr>
      <w:tr w:rsidR="00C40221" w14:paraId="6AF3A778" w14:textId="77777777">
        <w:tc>
          <w:tcPr>
            <w:tcW w:w="3406" w:type="dxa"/>
            <w:vAlign w:val="center"/>
          </w:tcPr>
          <w:p w14:paraId="12EDA683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1"/>
          </w:tcPr>
          <w:p w14:paraId="42199847" w14:textId="057F2B49" w:rsidR="00C40221" w:rsidRDefault="00A471B5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Wildan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Fauzi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Mubarock,M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Mukodas,M.Pd</w:t>
            </w:r>
            <w:proofErr w:type="spellEnd"/>
          </w:p>
        </w:tc>
      </w:tr>
      <w:tr w:rsidR="00C40221" w14:paraId="30080150" w14:textId="77777777">
        <w:tc>
          <w:tcPr>
            <w:tcW w:w="3406" w:type="dxa"/>
            <w:vAlign w:val="center"/>
          </w:tcPr>
          <w:p w14:paraId="206C91F8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1"/>
          </w:tcPr>
          <w:p w14:paraId="002895D0" w14:textId="77777777" w:rsidR="00C40221" w:rsidRDefault="00C40221" w:rsidP="00C4022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14:paraId="3E272F1C" w14:textId="77777777" w:rsidR="001D12BA" w:rsidRDefault="001D12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1D12BA" w14:paraId="038CC1DE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00470D42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40D4466A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2A9E1525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0D9DFCFE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14:paraId="00FF59DE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5F2758F6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1D12BA" w14:paraId="110FD949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49F62130" w14:textId="77777777" w:rsidR="001D12BA" w:rsidRDefault="001D1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0264097B" w14:textId="77777777" w:rsidR="001D12BA" w:rsidRDefault="001D1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2CC5B65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04DB15E0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63E2F73B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15338FDE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7622EDAB" w14:textId="77777777" w:rsidR="001D12BA" w:rsidRDefault="001D1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3504B7E7" w14:textId="77777777" w:rsidR="001D12BA" w:rsidRDefault="001D1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D12BA" w14:paraId="7EC0CC36" w14:textId="77777777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280F7A1F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14:paraId="74CCBE5E" w14:textId="3BE36D28" w:rsidR="001D12BA" w:rsidRDefault="00A471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Sub-CPMK 1 Mampu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menuli</w:t>
            </w:r>
            <w:proofErr w:type="spellEnd"/>
          </w:p>
        </w:tc>
        <w:tc>
          <w:tcPr>
            <w:tcW w:w="2700" w:type="dxa"/>
            <w:vAlign w:val="center"/>
          </w:tcPr>
          <w:p w14:paraId="6DB00472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SFG/SFL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umum</w:t>
            </w:r>
            <w:proofErr w:type="spellEnd"/>
          </w:p>
          <w:p w14:paraId="14A783A0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SFG</w:t>
            </w:r>
          </w:p>
          <w:p w14:paraId="79714E7D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Mensintesis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makna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sebuah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</w:p>
        </w:tc>
        <w:tc>
          <w:tcPr>
            <w:tcW w:w="2430" w:type="dxa"/>
            <w:vAlign w:val="center"/>
          </w:tcPr>
          <w:p w14:paraId="0ADD088D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5C9DB581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2948FD1E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702326E9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F98AFA2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Pustaka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Sejarah SFL</w:t>
            </w:r>
          </w:p>
        </w:tc>
        <w:tc>
          <w:tcPr>
            <w:tcW w:w="1620" w:type="dxa"/>
            <w:vAlign w:val="center"/>
          </w:tcPr>
          <w:p w14:paraId="6F969E69" w14:textId="77777777" w:rsidR="001D12BA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004803B5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SFL</w:t>
            </w:r>
          </w:p>
        </w:tc>
        <w:tc>
          <w:tcPr>
            <w:tcW w:w="1013" w:type="dxa"/>
            <w:vAlign w:val="center"/>
          </w:tcPr>
          <w:p w14:paraId="65C2D70C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1D12BA" w14:paraId="57FC570D" w14:textId="77777777">
        <w:trPr>
          <w:gridAfter w:val="1"/>
          <w:wAfter w:w="10" w:type="dxa"/>
        </w:trPr>
        <w:tc>
          <w:tcPr>
            <w:tcW w:w="927" w:type="dxa"/>
          </w:tcPr>
          <w:p w14:paraId="45672E93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3-4</w:t>
            </w:r>
          </w:p>
        </w:tc>
        <w:tc>
          <w:tcPr>
            <w:tcW w:w="4050" w:type="dxa"/>
          </w:tcPr>
          <w:p w14:paraId="22729A17" w14:textId="2C711AFA" w:rsidR="001D12BA" w:rsidRDefault="00A47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t xml:space="preserve">Sub-CPMK 2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14:paraId="218E3248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Semantics of Interaction</w:t>
            </w:r>
          </w:p>
          <w:p w14:paraId="672BCA66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arti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Modality</w:t>
            </w:r>
          </w:p>
          <w:p w14:paraId="16008785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klausa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Mood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Modalitas</w:t>
            </w:r>
            <w:proofErr w:type="spellEnd"/>
          </w:p>
        </w:tc>
        <w:tc>
          <w:tcPr>
            <w:tcW w:w="2430" w:type="dxa"/>
            <w:vAlign w:val="center"/>
          </w:tcPr>
          <w:p w14:paraId="2D5BB257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31D56FD9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6430B32B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3B566292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C104EBB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Pustaka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SFL</w:t>
            </w:r>
          </w:p>
        </w:tc>
        <w:tc>
          <w:tcPr>
            <w:tcW w:w="1620" w:type="dxa"/>
            <w:vAlign w:val="center"/>
          </w:tcPr>
          <w:p w14:paraId="18A95804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3A26380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Mood and Modality System (The Grammar of Interpersonal Meaning)</w:t>
            </w:r>
          </w:p>
          <w:p w14:paraId="77CFFB5D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00EB2523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15</w:t>
            </w:r>
          </w:p>
        </w:tc>
      </w:tr>
      <w:tr w:rsidR="001D12BA" w14:paraId="4B64595A" w14:textId="77777777">
        <w:trPr>
          <w:gridAfter w:val="1"/>
          <w:wAfter w:w="10" w:type="dxa"/>
        </w:trPr>
        <w:tc>
          <w:tcPr>
            <w:tcW w:w="927" w:type="dxa"/>
          </w:tcPr>
          <w:p w14:paraId="06A4756E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4050" w:type="dxa"/>
          </w:tcPr>
          <w:p w14:paraId="6E39A485" w14:textId="47EE7D49" w:rsidR="001D12BA" w:rsidRDefault="00A471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Sub-CPMK 3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14:paraId="34697EEC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makna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Transitivity</w:t>
            </w:r>
          </w:p>
          <w:p w14:paraId="4E370045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Transitivity</w:t>
            </w:r>
          </w:p>
        </w:tc>
        <w:tc>
          <w:tcPr>
            <w:tcW w:w="2430" w:type="dxa"/>
            <w:vAlign w:val="center"/>
          </w:tcPr>
          <w:p w14:paraId="2F123D6B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9CB105A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2E3F4EC6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DBDC1FE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3C812BB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2D83412A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F67A8B3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Transitivity System (The Grammar of Experiential Meaning)</w:t>
            </w:r>
          </w:p>
          <w:p w14:paraId="66BF9698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5F012E91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1D12BA" w14:paraId="512BD853" w14:textId="77777777">
        <w:tc>
          <w:tcPr>
            <w:tcW w:w="927" w:type="dxa"/>
            <w:shd w:val="clear" w:color="auto" w:fill="D9D9D9"/>
          </w:tcPr>
          <w:p w14:paraId="63C4A204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098868DF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1D12BA" w14:paraId="1DDE4137" w14:textId="77777777">
        <w:trPr>
          <w:gridAfter w:val="1"/>
          <w:wAfter w:w="10" w:type="dxa"/>
        </w:trPr>
        <w:tc>
          <w:tcPr>
            <w:tcW w:w="927" w:type="dxa"/>
          </w:tcPr>
          <w:p w14:paraId="1A16D387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</w:tcPr>
          <w:p w14:paraId="78BDA0AE" w14:textId="281D56C5" w:rsidR="001D12BA" w:rsidRDefault="00A471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Sub-CPMK 5 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outline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</w:p>
        </w:tc>
        <w:tc>
          <w:tcPr>
            <w:tcW w:w="2700" w:type="dxa"/>
          </w:tcPr>
          <w:p w14:paraId="1DCA2DB9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makna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jenis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Clause Complexes</w:t>
            </w:r>
          </w:p>
          <w:p w14:paraId="7048C515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Taxis</w:t>
            </w:r>
          </w:p>
          <w:p w14:paraId="32BD9D48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Hubungan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Logico-Semantic </w:t>
            </w:r>
          </w:p>
        </w:tc>
        <w:tc>
          <w:tcPr>
            <w:tcW w:w="2430" w:type="dxa"/>
            <w:vAlign w:val="center"/>
          </w:tcPr>
          <w:p w14:paraId="2F47A74D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reflective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journal,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AEA0E23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302D3466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5140053F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01613B6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09FEEE15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400619D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Clause Complexes (The Grammar of Logical Meaning)</w:t>
            </w:r>
          </w:p>
          <w:p w14:paraId="6DAD9089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368EC311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1D12BA" w14:paraId="250BE934" w14:textId="77777777">
        <w:trPr>
          <w:gridAfter w:val="1"/>
          <w:wAfter w:w="10" w:type="dxa"/>
        </w:trPr>
        <w:tc>
          <w:tcPr>
            <w:tcW w:w="927" w:type="dxa"/>
          </w:tcPr>
          <w:p w14:paraId="72788CE1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</w:tcPr>
          <w:p w14:paraId="15C192E5" w14:textId="07E86CE6" w:rsidR="001D12BA" w:rsidRDefault="00A471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Sub-CPMK 8 Mampu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puisi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mengedepankan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intuisi.secara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,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jurnalistik</w:t>
            </w:r>
            <w:proofErr w:type="spellEnd"/>
            <w:r>
              <w:t xml:space="preserve">,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jurnalistik</w:t>
            </w:r>
            <w:proofErr w:type="spellEnd"/>
            <w:r>
              <w:t xml:space="preserve">, dan </w:t>
            </w:r>
            <w:proofErr w:type="spellStart"/>
            <w:r>
              <w:t>ketentuan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jurnalistik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14:paraId="3E2D181C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makna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Theme System</w:t>
            </w:r>
          </w:p>
          <w:p w14:paraId="6302B77F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Theme System</w:t>
            </w:r>
          </w:p>
        </w:tc>
        <w:tc>
          <w:tcPr>
            <w:tcW w:w="2430" w:type="dxa"/>
            <w:vAlign w:val="center"/>
          </w:tcPr>
          <w:p w14:paraId="7A466E5B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7B04967C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A0E15F2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096CCB58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DC1AE22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7A422CE8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57C1C953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Theme System (The Grammar of Textual Meaning)</w:t>
            </w:r>
          </w:p>
        </w:tc>
        <w:tc>
          <w:tcPr>
            <w:tcW w:w="1013" w:type="dxa"/>
            <w:vAlign w:val="center"/>
          </w:tcPr>
          <w:p w14:paraId="40555789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</w:tr>
      <w:tr w:rsidR="001D12BA" w14:paraId="424C84D8" w14:textId="77777777">
        <w:trPr>
          <w:gridAfter w:val="1"/>
          <w:wAfter w:w="10" w:type="dxa"/>
        </w:trPr>
        <w:tc>
          <w:tcPr>
            <w:tcW w:w="927" w:type="dxa"/>
          </w:tcPr>
          <w:p w14:paraId="54FE3FD7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50" w:type="dxa"/>
          </w:tcPr>
          <w:p w14:paraId="38E3EDAD" w14:textId="24902AEB" w:rsidR="001D12BA" w:rsidRDefault="00A471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Sub-CPMK 10 Mampu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pribadi</w:t>
            </w:r>
            <w:proofErr w:type="spellEnd"/>
          </w:p>
        </w:tc>
        <w:tc>
          <w:tcPr>
            <w:tcW w:w="2700" w:type="dxa"/>
          </w:tcPr>
          <w:p w14:paraId="1B21E622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makna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Grammatical Metaphor</w:t>
            </w:r>
          </w:p>
          <w:p w14:paraId="7E86697C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pemahaman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Grammatical Metaphor</w:t>
            </w:r>
          </w:p>
        </w:tc>
        <w:tc>
          <w:tcPr>
            <w:tcW w:w="2430" w:type="dxa"/>
            <w:vAlign w:val="center"/>
          </w:tcPr>
          <w:p w14:paraId="0589B0AA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0E4B0B8E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006F6FD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563E2EC9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A95BDFF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4DA6A578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0D26D187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Grammatical Metaphor</w:t>
            </w:r>
          </w:p>
        </w:tc>
        <w:tc>
          <w:tcPr>
            <w:tcW w:w="1013" w:type="dxa"/>
            <w:vAlign w:val="center"/>
          </w:tcPr>
          <w:p w14:paraId="2540CEDC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1D12BA" w14:paraId="2CEF8396" w14:textId="77777777">
        <w:trPr>
          <w:gridAfter w:val="1"/>
          <w:wAfter w:w="10" w:type="dxa"/>
        </w:trPr>
        <w:tc>
          <w:tcPr>
            <w:tcW w:w="927" w:type="dxa"/>
          </w:tcPr>
          <w:p w14:paraId="0C9131C8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14:paraId="392F7AEE" w14:textId="73913D12" w:rsidR="001D12BA" w:rsidRDefault="00A471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Sub-CPMK 11 Mampu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dekonstruksi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14:paraId="6D8BDBEB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memperhatikan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elemen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SFL</w:t>
            </w:r>
          </w:p>
          <w:p w14:paraId="2980AFF2" w14:textId="77777777" w:rsidR="001D12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memperhatikan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elemen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SFL</w:t>
            </w:r>
          </w:p>
        </w:tc>
        <w:tc>
          <w:tcPr>
            <w:tcW w:w="2430" w:type="dxa"/>
            <w:vAlign w:val="center"/>
          </w:tcPr>
          <w:p w14:paraId="48EAAE35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E29F22E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A3CC120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67C9D08C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4528897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14:paraId="2D4EDAC1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452AE60B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Creating Spoken and Written Discourses which is in accordance with SFL</w:t>
            </w:r>
          </w:p>
        </w:tc>
        <w:tc>
          <w:tcPr>
            <w:tcW w:w="1013" w:type="dxa"/>
            <w:vAlign w:val="center"/>
          </w:tcPr>
          <w:p w14:paraId="19C81C39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1D12BA" w14:paraId="589A3B41" w14:textId="77777777">
        <w:tc>
          <w:tcPr>
            <w:tcW w:w="927" w:type="dxa"/>
            <w:shd w:val="clear" w:color="auto" w:fill="D9D9D9"/>
          </w:tcPr>
          <w:p w14:paraId="7B97D2E7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0A82D7B7" w14:textId="77777777" w:rsidR="001D12B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                                                                                                                   </w:t>
            </w:r>
          </w:p>
        </w:tc>
      </w:tr>
      <w:tr w:rsidR="001D12BA" w14:paraId="67C3285A" w14:textId="77777777">
        <w:trPr>
          <w:gridAfter w:val="1"/>
          <w:wAfter w:w="10" w:type="dxa"/>
        </w:trPr>
        <w:tc>
          <w:tcPr>
            <w:tcW w:w="927" w:type="dxa"/>
          </w:tcPr>
          <w:p w14:paraId="2FE01A29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3585FCD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600B33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F9A6131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08F8173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65DAF0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8D11F1" w14:textId="77777777" w:rsidR="001D12BA" w:rsidRDefault="001D12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30F5FBA1" w14:textId="77777777" w:rsidR="001D12BA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44EFEEDE" w14:textId="77777777" w:rsidR="001D12BA" w:rsidRDefault="001D12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BA340" w14:textId="77777777" w:rsidR="001D12BA" w:rsidRDefault="001D1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A2979B" w14:textId="77777777" w:rsidR="001D12BA" w:rsidRDefault="001D1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87B" w14:textId="77777777" w:rsidR="001D12BA" w:rsidRDefault="001D12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981FC" w14:textId="77777777" w:rsidR="001D12B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Systemic Functional Linguistics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1D12BA" w14:paraId="5C907333" w14:textId="77777777">
        <w:tc>
          <w:tcPr>
            <w:tcW w:w="1680" w:type="dxa"/>
            <w:vAlign w:val="center"/>
          </w:tcPr>
          <w:p w14:paraId="080C8F72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64E7B54B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2822F6E2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60660082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975" w:type="dxa"/>
            <w:vAlign w:val="center"/>
          </w:tcPr>
          <w:p w14:paraId="442E7536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95" w:type="dxa"/>
            <w:vAlign w:val="center"/>
          </w:tcPr>
          <w:p w14:paraId="4553675E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2BB15751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965" w:type="dxa"/>
            <w:vAlign w:val="center"/>
          </w:tcPr>
          <w:p w14:paraId="4D6F93EB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4C8A81E0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78A5509A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7912292A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14:paraId="48C22EF6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1D12BA" w14:paraId="640FEE16" w14:textId="77777777">
        <w:tc>
          <w:tcPr>
            <w:tcW w:w="1680" w:type="dxa"/>
          </w:tcPr>
          <w:p w14:paraId="2CA05195" w14:textId="77777777" w:rsidR="001D12B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1D6683BE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00D8D5DC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991177D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E3EE396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DADDA47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119BC3DE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1FB5C8AF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1BE09B6C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2B73A68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1A4855CA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D12BA" w14:paraId="153C5AF6" w14:textId="77777777">
        <w:tc>
          <w:tcPr>
            <w:tcW w:w="1680" w:type="dxa"/>
          </w:tcPr>
          <w:p w14:paraId="522DBBAD" w14:textId="77777777" w:rsidR="001D12B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3F85B516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0780F3A6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90FD4EF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F68C66A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190B86F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80051C4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F4DA511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70C26759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D03A9EE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09AFF2E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D12BA" w14:paraId="29B4AF87" w14:textId="77777777">
        <w:tc>
          <w:tcPr>
            <w:tcW w:w="1680" w:type="dxa"/>
          </w:tcPr>
          <w:p w14:paraId="477A3B46" w14:textId="77777777" w:rsidR="001D12B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3740D734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4D8CB983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AB5A557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594D0C7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91A116D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81B3FBD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586917E4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52C664B0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0118C21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C399FCF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D12BA" w14:paraId="3BC94FF0" w14:textId="77777777">
        <w:tc>
          <w:tcPr>
            <w:tcW w:w="1680" w:type="dxa"/>
          </w:tcPr>
          <w:p w14:paraId="13BE9407" w14:textId="77777777" w:rsidR="001D12B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11419D0C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D329A4C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9560D48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5485B6C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3E81707" w14:textId="77777777" w:rsidR="001D12BA" w:rsidRDefault="001D12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69C82462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E28B053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3A012922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993D40B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173A89E8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D12BA" w14:paraId="0254B1E9" w14:textId="77777777">
        <w:tc>
          <w:tcPr>
            <w:tcW w:w="1680" w:type="dxa"/>
          </w:tcPr>
          <w:p w14:paraId="350C8F0B" w14:textId="77777777" w:rsidR="001D12B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3DD85F34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0C92F4C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3128558B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36694A7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161BEBB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5DDEF3B5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D38568C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055D1301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EAEAE2E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E5D09FA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D12BA" w14:paraId="129010CC" w14:textId="77777777">
        <w:tc>
          <w:tcPr>
            <w:tcW w:w="1680" w:type="dxa"/>
          </w:tcPr>
          <w:p w14:paraId="0639F550" w14:textId="77777777" w:rsidR="001D12B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7884C458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186D6357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3788C338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4B6012E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5580047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C0F70F8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76DB761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0720E38D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3C64D80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997E099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D12BA" w14:paraId="2FF55A38" w14:textId="77777777">
        <w:tc>
          <w:tcPr>
            <w:tcW w:w="1680" w:type="dxa"/>
          </w:tcPr>
          <w:p w14:paraId="3BE112F7" w14:textId="77777777" w:rsidR="001D12B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44A151B1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BC7C379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39A2E06F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888D652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492D304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FB62861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A37E8AE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5DE63413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368A713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0DE6C81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D12BA" w14:paraId="6DD6E431" w14:textId="77777777">
        <w:tc>
          <w:tcPr>
            <w:tcW w:w="1680" w:type="dxa"/>
          </w:tcPr>
          <w:p w14:paraId="7292E983" w14:textId="77777777" w:rsidR="001D12BA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09153842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0E1C0496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14:paraId="63E8A257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EA8D81E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E77E20B" w14:textId="77777777" w:rsidR="001D12BA" w:rsidRDefault="001D12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827B69C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14:paraId="669546C0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55" w:type="dxa"/>
            <w:vAlign w:val="center"/>
          </w:tcPr>
          <w:p w14:paraId="07C829EA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5" w:type="dxa"/>
            <w:vAlign w:val="center"/>
          </w:tcPr>
          <w:p w14:paraId="24FCBAA5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14:paraId="0E910E1B" w14:textId="77777777" w:rsidR="001D12BA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7FD2974" w14:textId="77777777" w:rsidR="001D12BA" w:rsidRDefault="001D1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2C3881" w14:textId="77777777" w:rsidR="001D12BA" w:rsidRDefault="001D1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80A640" w14:textId="77777777" w:rsidR="001D12BA" w:rsidRDefault="001D1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76A29D" w14:textId="77777777" w:rsidR="001D12BA" w:rsidRDefault="001D1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49582C" w14:textId="77777777" w:rsidR="001D1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14:paraId="21C862A2" w14:textId="77777777" w:rsidR="001D12BA" w:rsidRDefault="001D1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7CA1BE" w14:textId="3A82097C" w:rsidR="001D1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B55B50B" w14:textId="48C59076" w:rsidR="001D1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3B1730">
        <w:rPr>
          <w:rFonts w:ascii="Times New Roman" w:eastAsia="Times New Roman" w:hAnsi="Times New Roman" w:cs="Times New Roman"/>
          <w:sz w:val="24"/>
          <w:szCs w:val="24"/>
        </w:rPr>
        <w:tab/>
      </w:r>
      <w:r w:rsidR="003B173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="003B1730">
        <w:rPr>
          <w:rFonts w:ascii="Times New Roman" w:eastAsia="Times New Roman" w:hAnsi="Times New Roman" w:cs="Times New Roman"/>
          <w:sz w:val="24"/>
          <w:szCs w:val="24"/>
        </w:rPr>
        <w:t>Wildan</w:t>
      </w:r>
      <w:proofErr w:type="spellEnd"/>
      <w:r w:rsidR="003B1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730">
        <w:rPr>
          <w:rFonts w:ascii="Times New Roman" w:eastAsia="Times New Roman" w:hAnsi="Times New Roman" w:cs="Times New Roman"/>
          <w:sz w:val="24"/>
          <w:szCs w:val="24"/>
        </w:rPr>
        <w:t>Fauzi</w:t>
      </w:r>
      <w:proofErr w:type="spellEnd"/>
      <w:r w:rsidR="003B1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730">
        <w:rPr>
          <w:rFonts w:ascii="Times New Roman" w:eastAsia="Times New Roman" w:hAnsi="Times New Roman" w:cs="Times New Roman"/>
          <w:sz w:val="24"/>
          <w:szCs w:val="24"/>
        </w:rPr>
        <w:t>Mubarock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D12BA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A46"/>
    <w:multiLevelType w:val="multilevel"/>
    <w:tmpl w:val="61428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B70B1A"/>
    <w:multiLevelType w:val="multilevel"/>
    <w:tmpl w:val="40DA6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27025">
    <w:abstractNumId w:val="0"/>
  </w:num>
  <w:num w:numId="2" w16cid:durableId="148196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BA"/>
    <w:rsid w:val="001D12BA"/>
    <w:rsid w:val="003B1730"/>
    <w:rsid w:val="003E31A6"/>
    <w:rsid w:val="004B661E"/>
    <w:rsid w:val="00864848"/>
    <w:rsid w:val="00A471B5"/>
    <w:rsid w:val="00C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7DBB"/>
  <w15:docId w15:val="{0AC85F71-BD21-46DC-BD59-7F05C46C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Rektor</cp:lastModifiedBy>
  <cp:revision>5</cp:revision>
  <dcterms:created xsi:type="dcterms:W3CDTF">2023-05-13T09:04:00Z</dcterms:created>
  <dcterms:modified xsi:type="dcterms:W3CDTF">2023-05-15T08:11:00Z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