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C6A8" w14:textId="77777777" w:rsidR="00476732" w:rsidRDefault="004767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80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397"/>
        <w:gridCol w:w="24"/>
        <w:gridCol w:w="2400"/>
        <w:gridCol w:w="190"/>
        <w:gridCol w:w="2364"/>
        <w:gridCol w:w="177"/>
        <w:gridCol w:w="2516"/>
        <w:gridCol w:w="550"/>
        <w:gridCol w:w="19"/>
        <w:gridCol w:w="2412"/>
        <w:gridCol w:w="284"/>
        <w:gridCol w:w="2835"/>
      </w:tblGrid>
      <w:tr w:rsidR="000A5B87" w14:paraId="24D4681C" w14:textId="143482DC" w:rsidTr="000A5B87">
        <w:tc>
          <w:tcPr>
            <w:tcW w:w="2835" w:type="dxa"/>
            <w:vMerge w:val="restart"/>
            <w:shd w:val="clear" w:color="auto" w:fill="5B9BD5"/>
            <w:vAlign w:val="center"/>
          </w:tcPr>
          <w:p w14:paraId="7192FA0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15530F33" wp14:editId="2E7ADD1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8" w:type="dxa"/>
            <w:gridSpan w:val="12"/>
            <w:shd w:val="clear" w:color="auto" w:fill="5B9BD5"/>
          </w:tcPr>
          <w:p w14:paraId="70CBA029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4ECC410D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3D8CE16D" w14:textId="0CE868D1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0A5B87" w14:paraId="2EAEF34D" w14:textId="60B0F294" w:rsidTr="000A5B87">
        <w:tc>
          <w:tcPr>
            <w:tcW w:w="2835" w:type="dxa"/>
            <w:vMerge/>
            <w:shd w:val="clear" w:color="auto" w:fill="5B9BD5"/>
            <w:vAlign w:val="center"/>
          </w:tcPr>
          <w:p w14:paraId="03AAC434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5168" w:type="dxa"/>
            <w:gridSpan w:val="12"/>
            <w:shd w:val="clear" w:color="auto" w:fill="5B9BD5"/>
          </w:tcPr>
          <w:p w14:paraId="7F570BC0" w14:textId="79ECD240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0A5B87" w14:paraId="21A3F9C7" w14:textId="496ACBD8" w:rsidTr="00531593">
        <w:tc>
          <w:tcPr>
            <w:tcW w:w="2835" w:type="dxa"/>
          </w:tcPr>
          <w:p w14:paraId="08B89CE1" w14:textId="77777777" w:rsidR="000A5B87" w:rsidRDefault="000A5B87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D6717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541" w:type="dxa"/>
            <w:gridSpan w:val="2"/>
          </w:tcPr>
          <w:p w14:paraId="66F54A8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085" w:type="dxa"/>
            <w:gridSpan w:val="3"/>
          </w:tcPr>
          <w:p w14:paraId="6B38CBF2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696" w:type="dxa"/>
            <w:gridSpan w:val="2"/>
          </w:tcPr>
          <w:p w14:paraId="7CF4F7E0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835" w:type="dxa"/>
          </w:tcPr>
          <w:p w14:paraId="211B0A7E" w14:textId="5CF51D0A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0A5B87" w14:paraId="33076DBC" w14:textId="256E4244" w:rsidTr="000A5B87">
        <w:trPr>
          <w:trHeight w:val="539"/>
        </w:trPr>
        <w:tc>
          <w:tcPr>
            <w:tcW w:w="2835" w:type="dxa"/>
            <w:vAlign w:val="center"/>
          </w:tcPr>
          <w:p w14:paraId="2AB20689" w14:textId="61434CB5" w:rsidR="000A5B87" w:rsidRDefault="00957957" w:rsidP="000A5B87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Extensive Listening</w:t>
            </w:r>
          </w:p>
        </w:tc>
        <w:tc>
          <w:tcPr>
            <w:tcW w:w="4011" w:type="dxa"/>
            <w:gridSpan w:val="4"/>
            <w:vAlign w:val="center"/>
          </w:tcPr>
          <w:p w14:paraId="0AB174F0" w14:textId="5AFD66D4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</w:t>
            </w:r>
            <w:r w:rsidR="00957957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2541" w:type="dxa"/>
            <w:gridSpan w:val="2"/>
            <w:vAlign w:val="center"/>
          </w:tcPr>
          <w:p w14:paraId="54DFD362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085" w:type="dxa"/>
            <w:gridSpan w:val="3"/>
            <w:vAlign w:val="center"/>
          </w:tcPr>
          <w:p w14:paraId="29BD3949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531" w:type="dxa"/>
            <w:gridSpan w:val="3"/>
            <w:vAlign w:val="center"/>
          </w:tcPr>
          <w:p w14:paraId="11F0F0EA" w14:textId="6ACBFF5E" w:rsidR="000A5B87" w:rsidRDefault="0095795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</w:tr>
      <w:tr w:rsidR="000A5B87" w14:paraId="1D450E3F" w14:textId="6356FC0D" w:rsidTr="000A5B87">
        <w:tc>
          <w:tcPr>
            <w:tcW w:w="2835" w:type="dxa"/>
          </w:tcPr>
          <w:p w14:paraId="3F0997A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6E0B6051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5626" w:type="dxa"/>
            <w:gridSpan w:val="5"/>
          </w:tcPr>
          <w:p w14:paraId="457AF9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5531" w:type="dxa"/>
            <w:gridSpan w:val="3"/>
          </w:tcPr>
          <w:p w14:paraId="1B105DA9" w14:textId="465FAE16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0A5B87" w14:paraId="5D0551E8" w14:textId="5DE5D530" w:rsidTr="00E1715A">
        <w:trPr>
          <w:trHeight w:val="357"/>
        </w:trPr>
        <w:tc>
          <w:tcPr>
            <w:tcW w:w="2835" w:type="dxa"/>
          </w:tcPr>
          <w:p w14:paraId="7D4043A6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70436C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Align w:val="center"/>
          </w:tcPr>
          <w:p w14:paraId="0BD753DD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Abdul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Rosyid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ED7537C" w14:textId="2AEB15E0" w:rsidR="001E77EE" w:rsidRDefault="001E77EE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Abdul Hamid Aly, M.Pd</w:t>
            </w:r>
          </w:p>
        </w:tc>
        <w:tc>
          <w:tcPr>
            <w:tcW w:w="5607" w:type="dxa"/>
            <w:gridSpan w:val="4"/>
            <w:vAlign w:val="center"/>
          </w:tcPr>
          <w:p w14:paraId="05AAA04E" w14:textId="29ABDB83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Abdul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Rosyid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550" w:type="dxa"/>
            <w:gridSpan w:val="4"/>
            <w:vAlign w:val="center"/>
          </w:tcPr>
          <w:p w14:paraId="55308680" w14:textId="1F5A90BC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352BC027" w14:textId="41A4C433" w:rsidTr="000A5B87">
        <w:tc>
          <w:tcPr>
            <w:tcW w:w="2835" w:type="dxa"/>
            <w:vMerge w:val="restart"/>
            <w:vAlign w:val="center"/>
          </w:tcPr>
          <w:p w14:paraId="30240D38" w14:textId="1DAA05E4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2049" w:type="dxa"/>
            <w:gridSpan w:val="10"/>
            <w:shd w:val="clear" w:color="auto" w:fill="D9D9D9"/>
          </w:tcPr>
          <w:p w14:paraId="721BF24F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  <w:tc>
          <w:tcPr>
            <w:tcW w:w="3119" w:type="dxa"/>
            <w:gridSpan w:val="2"/>
            <w:shd w:val="clear" w:color="auto" w:fill="D9D9D9"/>
          </w:tcPr>
          <w:p w14:paraId="6907C15A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5B87" w14:paraId="1D0DA2CE" w14:textId="699177F4" w:rsidTr="00C3061B">
        <w:trPr>
          <w:trHeight w:val="410"/>
        </w:trPr>
        <w:tc>
          <w:tcPr>
            <w:tcW w:w="2835" w:type="dxa"/>
            <w:vMerge/>
            <w:vAlign w:val="center"/>
          </w:tcPr>
          <w:p w14:paraId="6A7770F5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3354A3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3747" w:type="dxa"/>
            <w:gridSpan w:val="10"/>
            <w:vAlign w:val="center"/>
          </w:tcPr>
          <w:p w14:paraId="0CB3B8D1" w14:textId="64C8E1A4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0A5B87" w14:paraId="1E93DEE6" w14:textId="65C5CFFD" w:rsidTr="00C3061B">
        <w:tc>
          <w:tcPr>
            <w:tcW w:w="2835" w:type="dxa"/>
            <w:vMerge/>
            <w:vAlign w:val="center"/>
          </w:tcPr>
          <w:p w14:paraId="2F2B802B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2E0C87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3747" w:type="dxa"/>
            <w:gridSpan w:val="10"/>
            <w:vAlign w:val="center"/>
          </w:tcPr>
          <w:p w14:paraId="70C9013D" w14:textId="70CDA090" w:rsidR="000A5B87" w:rsidRDefault="000A5B87" w:rsidP="00C306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4D7310CB" w14:textId="6A416350" w:rsidTr="00C3061B">
        <w:trPr>
          <w:trHeight w:val="548"/>
        </w:trPr>
        <w:tc>
          <w:tcPr>
            <w:tcW w:w="2835" w:type="dxa"/>
            <w:vMerge/>
            <w:vAlign w:val="center"/>
          </w:tcPr>
          <w:p w14:paraId="29DADCDF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581D25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3747" w:type="dxa"/>
            <w:gridSpan w:val="10"/>
            <w:vAlign w:val="center"/>
          </w:tcPr>
          <w:p w14:paraId="698BF277" w14:textId="1EB3493B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A5B87" w14:paraId="588B5E36" w14:textId="38E1A97B" w:rsidTr="000A5B87">
        <w:tc>
          <w:tcPr>
            <w:tcW w:w="2835" w:type="dxa"/>
            <w:vMerge/>
            <w:vAlign w:val="center"/>
          </w:tcPr>
          <w:p w14:paraId="52581AAE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442F9CE3" w14:textId="47A9CF55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0A5B87" w14:paraId="386AEE45" w14:textId="71A29C0F" w:rsidTr="00374BAD">
        <w:tc>
          <w:tcPr>
            <w:tcW w:w="2835" w:type="dxa"/>
            <w:vMerge/>
            <w:vAlign w:val="center"/>
          </w:tcPr>
          <w:p w14:paraId="75AA2551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B667D41" w14:textId="77777777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47" w:type="dxa"/>
            <w:gridSpan w:val="10"/>
            <w:vAlign w:val="center"/>
          </w:tcPr>
          <w:p w14:paraId="0649E55D" w14:textId="669AEFB7" w:rsidR="000A5B87" w:rsidRDefault="007A263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0A5B87" w14:paraId="346A5F20" w14:textId="5BF0C247" w:rsidTr="00374BAD">
        <w:tc>
          <w:tcPr>
            <w:tcW w:w="2835" w:type="dxa"/>
            <w:vMerge/>
            <w:vAlign w:val="center"/>
          </w:tcPr>
          <w:p w14:paraId="1A2D9056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106E6DE" w14:textId="30CE8375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47" w:type="dxa"/>
            <w:gridSpan w:val="10"/>
            <w:vAlign w:val="center"/>
          </w:tcPr>
          <w:p w14:paraId="3E59FF0D" w14:textId="567DB351" w:rsidR="000A5B87" w:rsidRDefault="007A263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resume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1330"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 w:rsidR="004B133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0A5B87" w14:paraId="7C5B6EAE" w14:textId="1D9A66B9" w:rsidTr="00374BAD">
        <w:trPr>
          <w:trHeight w:val="332"/>
        </w:trPr>
        <w:tc>
          <w:tcPr>
            <w:tcW w:w="2835" w:type="dxa"/>
            <w:vMerge/>
            <w:vAlign w:val="center"/>
          </w:tcPr>
          <w:p w14:paraId="7943955E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0C64237" w14:textId="3D278C9B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47" w:type="dxa"/>
            <w:gridSpan w:val="10"/>
            <w:vAlign w:val="center"/>
          </w:tcPr>
          <w:p w14:paraId="4763883F" w14:textId="269E8AB6" w:rsidR="000A5B87" w:rsidRDefault="000A5B8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374B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diaplikasikan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listening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kreatif</w:t>
            </w:r>
            <w:proofErr w:type="spellEnd"/>
            <w:r w:rsidR="003916D1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3916D1"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</w:p>
        </w:tc>
      </w:tr>
      <w:tr w:rsidR="000A5B87" w14:paraId="3607DF77" w14:textId="1A290DB9" w:rsidTr="000A5B87">
        <w:tc>
          <w:tcPr>
            <w:tcW w:w="2835" w:type="dxa"/>
            <w:vMerge/>
            <w:vAlign w:val="center"/>
          </w:tcPr>
          <w:p w14:paraId="2374BFD8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3400265C" w14:textId="3FEF535E" w:rsidR="000A5B87" w:rsidRDefault="000A5B87" w:rsidP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3916D1" w14:paraId="7106BC24" w14:textId="04CC5B16" w:rsidTr="00EA67E2">
        <w:tc>
          <w:tcPr>
            <w:tcW w:w="2835" w:type="dxa"/>
            <w:vMerge/>
            <w:vAlign w:val="center"/>
          </w:tcPr>
          <w:p w14:paraId="671496CB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E9DD4A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11"/>
            <w:vAlign w:val="center"/>
          </w:tcPr>
          <w:p w14:paraId="2ECF0F4B" w14:textId="3DC902F8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3916D1" w14:paraId="5092E0C3" w14:textId="588A81D8" w:rsidTr="00EA67E2">
        <w:tc>
          <w:tcPr>
            <w:tcW w:w="2835" w:type="dxa"/>
            <w:vMerge/>
            <w:vAlign w:val="center"/>
          </w:tcPr>
          <w:p w14:paraId="2A6CB315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1EE5CD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11"/>
            <w:vAlign w:val="center"/>
          </w:tcPr>
          <w:p w14:paraId="54A40DE4" w14:textId="4DD2C5C0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resume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3916D1" w14:paraId="101CE6A0" w14:textId="34B5B62D" w:rsidTr="00EA67E2">
        <w:tc>
          <w:tcPr>
            <w:tcW w:w="2835" w:type="dxa"/>
            <w:vMerge/>
            <w:vAlign w:val="center"/>
          </w:tcPr>
          <w:p w14:paraId="2DC5838A" w14:textId="77777777" w:rsidR="003916D1" w:rsidRDefault="003916D1" w:rsidP="0039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5411CA" w14:textId="77777777" w:rsidR="003916D1" w:rsidRDefault="003916D1" w:rsidP="003916D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11"/>
            <w:vAlign w:val="center"/>
          </w:tcPr>
          <w:p w14:paraId="3A1AA7BA" w14:textId="569C101B" w:rsidR="003916D1" w:rsidRPr="00A941CD" w:rsidRDefault="003916D1" w:rsidP="003916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listening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7A2637" w14:paraId="08C0A0BE" w14:textId="440FD367" w:rsidTr="000A5B87">
        <w:tc>
          <w:tcPr>
            <w:tcW w:w="2835" w:type="dxa"/>
            <w:vMerge/>
            <w:vAlign w:val="center"/>
          </w:tcPr>
          <w:p w14:paraId="6CF412B3" w14:textId="77777777" w:rsidR="007A2637" w:rsidRDefault="007A2637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2E2DFDAC" w14:textId="6A8700F0" w:rsidR="007A2637" w:rsidRDefault="007A2637" w:rsidP="007A263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3916D1" w14:paraId="129C9C16" w14:textId="35696E80" w:rsidTr="003916D1">
        <w:tc>
          <w:tcPr>
            <w:tcW w:w="2835" w:type="dxa"/>
            <w:vMerge w:val="restart"/>
            <w:vAlign w:val="center"/>
          </w:tcPr>
          <w:p w14:paraId="60E3466E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0A11C6A7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66FE9C3A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693" w:type="dxa"/>
            <w:gridSpan w:val="2"/>
          </w:tcPr>
          <w:p w14:paraId="50BC59A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981" w:type="dxa"/>
            <w:gridSpan w:val="3"/>
          </w:tcPr>
          <w:p w14:paraId="64C91E4F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3119" w:type="dxa"/>
            <w:gridSpan w:val="2"/>
            <w:vMerge w:val="restart"/>
            <w:shd w:val="clear" w:color="auto" w:fill="7B7B7B" w:themeFill="accent3" w:themeFillShade="BF"/>
          </w:tcPr>
          <w:p w14:paraId="28C0F520" w14:textId="4B34275C" w:rsidR="003916D1" w:rsidRP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darkBlue"/>
              </w:rPr>
            </w:pPr>
          </w:p>
        </w:tc>
      </w:tr>
      <w:tr w:rsidR="003916D1" w14:paraId="55AC3AEF" w14:textId="0D889130" w:rsidTr="003916D1">
        <w:tc>
          <w:tcPr>
            <w:tcW w:w="2835" w:type="dxa"/>
            <w:vMerge/>
            <w:vAlign w:val="center"/>
          </w:tcPr>
          <w:p w14:paraId="1D1CB43D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13B3D22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554" w:type="dxa"/>
            <w:gridSpan w:val="2"/>
          </w:tcPr>
          <w:p w14:paraId="08A52B4E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437AFCD1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6041C194" w14:textId="77777777" w:rsid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4B3699A1" w14:textId="77777777" w:rsidR="003916D1" w:rsidRPr="003916D1" w:rsidRDefault="003916D1" w:rsidP="007A26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darkBlue"/>
              </w:rPr>
            </w:pPr>
          </w:p>
        </w:tc>
      </w:tr>
      <w:tr w:rsidR="003916D1" w14:paraId="360F3969" w14:textId="08B0A25D" w:rsidTr="003916D1">
        <w:trPr>
          <w:trHeight w:val="350"/>
        </w:trPr>
        <w:tc>
          <w:tcPr>
            <w:tcW w:w="2835" w:type="dxa"/>
            <w:vMerge/>
            <w:vAlign w:val="center"/>
          </w:tcPr>
          <w:p w14:paraId="4B5DB971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59FFCF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554" w:type="dxa"/>
            <w:gridSpan w:val="2"/>
          </w:tcPr>
          <w:p w14:paraId="45B9670D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74B34233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1BFF8E9F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7B517A56" w14:textId="2AD6D9E0" w:rsidR="003916D1" w:rsidRPr="003916D1" w:rsidRDefault="003916D1" w:rsidP="007A2637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  <w:highlight w:val="darkBlue"/>
              </w:rPr>
            </w:pPr>
          </w:p>
        </w:tc>
      </w:tr>
      <w:tr w:rsidR="003916D1" w14:paraId="364F020D" w14:textId="7FCF2A0D" w:rsidTr="003916D1">
        <w:tc>
          <w:tcPr>
            <w:tcW w:w="2835" w:type="dxa"/>
            <w:vMerge/>
            <w:vAlign w:val="center"/>
          </w:tcPr>
          <w:p w14:paraId="011A4E36" w14:textId="77777777" w:rsidR="003916D1" w:rsidRDefault="003916D1" w:rsidP="007A2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93711A8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2554" w:type="dxa"/>
            <w:gridSpan w:val="2"/>
          </w:tcPr>
          <w:p w14:paraId="00AD4209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11CB16B5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3732E384" w14:textId="77777777" w:rsidR="003916D1" w:rsidRDefault="003916D1" w:rsidP="007A26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  <w:vMerge/>
            <w:shd w:val="clear" w:color="auto" w:fill="7B7B7B" w:themeFill="accent3" w:themeFillShade="BF"/>
          </w:tcPr>
          <w:p w14:paraId="498D3BD1" w14:textId="0F713DF8" w:rsidR="003916D1" w:rsidRPr="003916D1" w:rsidRDefault="003916D1" w:rsidP="007A2637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  <w:highlight w:val="darkBlue"/>
              </w:rPr>
            </w:pPr>
          </w:p>
        </w:tc>
      </w:tr>
      <w:tr w:rsidR="0088419A" w14:paraId="444C0515" w14:textId="4A3CADF2" w:rsidTr="000A5B87">
        <w:tc>
          <w:tcPr>
            <w:tcW w:w="2835" w:type="dxa"/>
            <w:vAlign w:val="center"/>
          </w:tcPr>
          <w:p w14:paraId="100E8CA2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168" w:type="dxa"/>
            <w:gridSpan w:val="12"/>
          </w:tcPr>
          <w:p w14:paraId="14EA01C5" w14:textId="2B0C50BE" w:rsidR="0088419A" w:rsidRPr="006E4455" w:rsidRDefault="003916D1" w:rsidP="0088419A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id-ID"/>
              </w:rPr>
              <w:t>Extensive Listening</w:t>
            </w:r>
            <w:r w:rsidR="0088419A" w:rsidRPr="0088419A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 xml:space="preserve"> membekali mahasiswa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dengan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kemampuan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untuk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memahami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informasi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dari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sumber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yang </w:t>
            </w:r>
            <w:proofErr w:type="spellStart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diperdengarkan</w:t>
            </w:r>
            <w:proofErr w:type="spellEnd"/>
            <w:r w:rsidR="006E4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.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Kemampuan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membuat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resume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dari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beragam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informasi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yang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bersumber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dari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audio dan video juga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menjadi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topik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pada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mata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kuliah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ini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. Di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akhir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pembelajaran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mata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kuliah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ini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mahasiswa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akan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diminta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untuk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menciptakan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sebuah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media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pembelajaran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listening yang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kreatif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dan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inovatif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agar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bisa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diterapkan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pada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satuan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pendidikan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di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tingkat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menengah</w:t>
            </w:r>
            <w:proofErr w:type="spellEnd"/>
            <w:r w:rsidR="00E5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. </w:t>
            </w:r>
          </w:p>
        </w:tc>
      </w:tr>
      <w:tr w:rsidR="0088419A" w14:paraId="4F62F0DC" w14:textId="7052A8C6" w:rsidTr="000A5B87">
        <w:tc>
          <w:tcPr>
            <w:tcW w:w="2835" w:type="dxa"/>
            <w:vAlign w:val="center"/>
          </w:tcPr>
          <w:p w14:paraId="336BBCD6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168" w:type="dxa"/>
            <w:gridSpan w:val="12"/>
          </w:tcPr>
          <w:p w14:paraId="12725733" w14:textId="77777777" w:rsidR="0088419A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Prediction</w:t>
            </w:r>
          </w:p>
          <w:p w14:paraId="78C53EC8" w14:textId="77777777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happens next?</w:t>
            </w:r>
          </w:p>
          <w:p w14:paraId="0CD0A116" w14:textId="06F7E7CF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an interesting story</w:t>
            </w:r>
          </w:p>
          <w:p w14:paraId="36496C72" w14:textId="4D7ED615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He said … She said … </w:t>
            </w:r>
          </w:p>
          <w:p w14:paraId="331FA4D9" w14:textId="77777777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Understanding a Business Meeting</w:t>
            </w:r>
          </w:p>
          <w:p w14:paraId="20B88210" w14:textId="77777777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Movie Time</w:t>
            </w:r>
          </w:p>
          <w:p w14:paraId="73CE8ACE" w14:textId="77777777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 Podcast</w:t>
            </w:r>
          </w:p>
          <w:p w14:paraId="2704E1B1" w14:textId="18BED2BE" w:rsidR="00275105" w:rsidRDefault="00275105" w:rsidP="0088419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is your favorite song?</w:t>
            </w:r>
          </w:p>
          <w:p w14:paraId="2E219556" w14:textId="27C0B5A2" w:rsidR="00275105" w:rsidRPr="00420EF1" w:rsidRDefault="00275105" w:rsidP="0027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88419A" w14:paraId="58750D76" w14:textId="596AE32D" w:rsidTr="000A5B87">
        <w:tc>
          <w:tcPr>
            <w:tcW w:w="2835" w:type="dxa"/>
            <w:vMerge w:val="restart"/>
            <w:vAlign w:val="center"/>
          </w:tcPr>
          <w:p w14:paraId="21BF1ACA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168" w:type="dxa"/>
            <w:gridSpan w:val="12"/>
            <w:shd w:val="clear" w:color="auto" w:fill="D9D9D9"/>
          </w:tcPr>
          <w:p w14:paraId="749A1481" w14:textId="58734C3E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88419A" w14:paraId="0C4A57E1" w14:textId="56118CED" w:rsidTr="000A5B87">
        <w:tc>
          <w:tcPr>
            <w:tcW w:w="2835" w:type="dxa"/>
            <w:vMerge/>
            <w:vAlign w:val="center"/>
          </w:tcPr>
          <w:p w14:paraId="1D924023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53AE2074" w14:textId="06A5410F" w:rsidR="00275105" w:rsidRPr="00275105" w:rsidRDefault="00275105" w:rsidP="002751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5105">
              <w:rPr>
                <w:rFonts w:ascii="Arial" w:hAnsi="Arial" w:cs="Arial"/>
                <w:sz w:val="20"/>
                <w:szCs w:val="20"/>
              </w:rPr>
              <w:t>Butterworth, Anthony. 2004. Listening to Australia (Post-Beginner). Sydney: The NSW Adult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105">
              <w:rPr>
                <w:rFonts w:ascii="Arial" w:hAnsi="Arial" w:cs="Arial"/>
                <w:sz w:val="20"/>
                <w:szCs w:val="20"/>
              </w:rPr>
              <w:t>Migrant English Service.</w:t>
            </w:r>
          </w:p>
          <w:p w14:paraId="7A5847DF" w14:textId="5A1FF1DC" w:rsidR="00163318" w:rsidRPr="00163318" w:rsidRDefault="00275105" w:rsidP="002751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5105">
              <w:rPr>
                <w:rFonts w:ascii="Arial" w:hAnsi="Arial" w:cs="Arial"/>
                <w:sz w:val="20"/>
                <w:szCs w:val="20"/>
              </w:rPr>
              <w:t>Jamal, Doff. 2007. Top-Up Listening 2. San Fransisco: ABAX ELT Pub.</w:t>
            </w:r>
          </w:p>
        </w:tc>
      </w:tr>
      <w:tr w:rsidR="0088419A" w14:paraId="2AD3BFAE" w14:textId="27CA25CE" w:rsidTr="000A5B87">
        <w:tc>
          <w:tcPr>
            <w:tcW w:w="2835" w:type="dxa"/>
            <w:vMerge/>
            <w:vAlign w:val="center"/>
          </w:tcPr>
          <w:p w14:paraId="1B1A1BB9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111929FA" w14:textId="3BEF8330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88419A" w14:paraId="2428114F" w14:textId="0D6C2301" w:rsidTr="000A5B87">
        <w:tc>
          <w:tcPr>
            <w:tcW w:w="2835" w:type="dxa"/>
            <w:vMerge/>
            <w:vAlign w:val="center"/>
          </w:tcPr>
          <w:p w14:paraId="186D3CDF" w14:textId="77777777" w:rsidR="0088419A" w:rsidRDefault="0088419A" w:rsidP="0088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0887A646" w14:textId="77777777" w:rsidR="0088419A" w:rsidRDefault="0088419A" w:rsidP="00884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419A" w14:paraId="062263CC" w14:textId="570274CA" w:rsidTr="000A5B87">
        <w:tc>
          <w:tcPr>
            <w:tcW w:w="2835" w:type="dxa"/>
            <w:vAlign w:val="center"/>
          </w:tcPr>
          <w:p w14:paraId="302CC689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168" w:type="dxa"/>
            <w:gridSpan w:val="12"/>
          </w:tcPr>
          <w:p w14:paraId="50329D6F" w14:textId="77777777" w:rsidR="0088419A" w:rsidRDefault="00275105" w:rsidP="0088419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Abdul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Rosyid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4474D6A" w14:textId="56BCD10C" w:rsidR="00275105" w:rsidRDefault="00275105" w:rsidP="0088419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Abdul Hamid Aly,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8419A" w14:paraId="34C0297C" w14:textId="0E71A1CB" w:rsidTr="000A5B87">
        <w:tc>
          <w:tcPr>
            <w:tcW w:w="2835" w:type="dxa"/>
            <w:vAlign w:val="center"/>
          </w:tcPr>
          <w:p w14:paraId="705B310B" w14:textId="77777777" w:rsidR="0088419A" w:rsidRDefault="0088419A" w:rsidP="0088419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168" w:type="dxa"/>
            <w:gridSpan w:val="12"/>
          </w:tcPr>
          <w:p w14:paraId="3858AAC2" w14:textId="052CF15A" w:rsidR="0088419A" w:rsidRDefault="0088419A" w:rsidP="0088419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25C146F1" w14:textId="02CB44A6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55784" w14:textId="77777777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4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299"/>
      </w:tblGrid>
      <w:tr w:rsidR="00476732" w14:paraId="6732F47B" w14:textId="77777777" w:rsidTr="002F6A58">
        <w:tc>
          <w:tcPr>
            <w:tcW w:w="927" w:type="dxa"/>
            <w:vMerge w:val="restart"/>
            <w:vAlign w:val="center"/>
          </w:tcPr>
          <w:p w14:paraId="0132703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07075E2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40B48B50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69514C6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6EEDB0F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299" w:type="dxa"/>
            <w:vMerge w:val="restart"/>
            <w:vAlign w:val="center"/>
          </w:tcPr>
          <w:p w14:paraId="2FABA70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76732" w14:paraId="7B720D04" w14:textId="77777777" w:rsidTr="002F6A58">
        <w:tc>
          <w:tcPr>
            <w:tcW w:w="927" w:type="dxa"/>
            <w:vMerge/>
            <w:vAlign w:val="center"/>
          </w:tcPr>
          <w:p w14:paraId="28D9FD1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4DCEE5C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55199E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768AC707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45023EA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022A176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23CFE378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14:paraId="79563667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6732" w14:paraId="10A2B617" w14:textId="77777777" w:rsidTr="00870099">
        <w:tc>
          <w:tcPr>
            <w:tcW w:w="927" w:type="dxa"/>
            <w:vAlign w:val="center"/>
          </w:tcPr>
          <w:p w14:paraId="616A5F8B" w14:textId="713A2DF3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</w:t>
            </w:r>
            <w:r w:rsidR="00F4481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050" w:type="dxa"/>
            <w:vAlign w:val="center"/>
          </w:tcPr>
          <w:p w14:paraId="48E03289" w14:textId="56E9629C" w:rsidR="00476732" w:rsidRPr="00163318" w:rsidRDefault="000E1F6D" w:rsidP="0087009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beragam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diperdengarkan</w:t>
            </w:r>
            <w:proofErr w:type="spellEnd"/>
            <w:r w:rsidRPr="00DD4E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4EDC" w:rsidRPr="00DD4ED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DD4EDC" w:rsidRPr="00DD4EDC">
              <w:rPr>
                <w:rFonts w:ascii="Arial" w:hAnsi="Arial" w:cs="Arial"/>
                <w:b/>
                <w:bCs/>
                <w:sz w:val="20"/>
                <w:szCs w:val="20"/>
              </w:rPr>
              <w:t>SUB CP</w:t>
            </w:r>
            <w:r w:rsidR="00DD4EDC">
              <w:rPr>
                <w:rFonts w:ascii="Arial" w:hAnsi="Arial" w:cs="Arial"/>
                <w:b/>
                <w:bCs/>
                <w:sz w:val="20"/>
                <w:szCs w:val="20"/>
              </w:rPr>
              <w:t>MK</w:t>
            </w:r>
            <w:r w:rsidR="00DD4EDC" w:rsidRPr="00DD4E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2700" w:type="dxa"/>
            <w:vAlign w:val="center"/>
          </w:tcPr>
          <w:p w14:paraId="1609A3BC" w14:textId="3357BCF0" w:rsidR="00476732" w:rsidRPr="00163318" w:rsidRDefault="000E1F6D" w:rsidP="0087009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Menjawab pertanyaan terkait informasi yang didengar</w:t>
            </w:r>
          </w:p>
          <w:p w14:paraId="4FC06586" w14:textId="4A43AD9D" w:rsidR="00163318" w:rsidRPr="00163318" w:rsidRDefault="000E1F6D" w:rsidP="0087009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Mempresentasikan pemahaman tentang informasi yang didengar secara lisan</w:t>
            </w:r>
          </w:p>
        </w:tc>
        <w:tc>
          <w:tcPr>
            <w:tcW w:w="2430" w:type="dxa"/>
            <w:vAlign w:val="center"/>
          </w:tcPr>
          <w:p w14:paraId="2303A5D1" w14:textId="5696AC54" w:rsidR="00476732" w:rsidRDefault="000E1F6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Lisan, Lembar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5DFCF820" w14:textId="77777777" w:rsidR="00476732" w:rsidRDefault="000C54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35EB848" w14:textId="0CD40D0D" w:rsidR="00476732" w:rsidRDefault="0087009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63D04346" w14:textId="77777777" w:rsidR="00476732" w:rsidRDefault="000C544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033DA4C5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Prediction</w:t>
            </w:r>
          </w:p>
          <w:p w14:paraId="6EE6C253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happens next?</w:t>
            </w:r>
          </w:p>
          <w:p w14:paraId="25B9E32A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an interesting story</w:t>
            </w:r>
          </w:p>
          <w:p w14:paraId="674C9A26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He said … She said … </w:t>
            </w:r>
          </w:p>
          <w:p w14:paraId="00C2801F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lastRenderedPageBreak/>
              <w:t>Understanding a Business Meeting</w:t>
            </w:r>
          </w:p>
          <w:p w14:paraId="40B9D059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Movie Time</w:t>
            </w:r>
          </w:p>
          <w:p w14:paraId="337AAAD2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 Podcast</w:t>
            </w:r>
          </w:p>
          <w:p w14:paraId="03F7F9FB" w14:textId="77777777" w:rsidR="00F4481D" w:rsidRDefault="00F4481D" w:rsidP="00F448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is your favorite song?</w:t>
            </w:r>
          </w:p>
          <w:p w14:paraId="47B1B935" w14:textId="6D5E05D4" w:rsidR="00420EF1" w:rsidRDefault="00420EF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081B0BDC" w14:textId="36873CAA" w:rsidR="00476732" w:rsidRDefault="00F4481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40</w:t>
            </w:r>
          </w:p>
        </w:tc>
      </w:tr>
      <w:tr w:rsidR="00BD7CAB" w14:paraId="2F3644DB" w14:textId="77777777" w:rsidTr="002F6A58">
        <w:tc>
          <w:tcPr>
            <w:tcW w:w="927" w:type="dxa"/>
            <w:shd w:val="clear" w:color="auto" w:fill="D9D9D9"/>
          </w:tcPr>
          <w:p w14:paraId="63E5F53B" w14:textId="77777777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509" w:type="dxa"/>
            <w:gridSpan w:val="7"/>
            <w:shd w:val="clear" w:color="auto" w:fill="D9D9D9"/>
          </w:tcPr>
          <w:p w14:paraId="07FDD08C" w14:textId="77777777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062E28" w14:paraId="43147A2C" w14:textId="77777777" w:rsidTr="002F6A58">
        <w:tc>
          <w:tcPr>
            <w:tcW w:w="927" w:type="dxa"/>
          </w:tcPr>
          <w:p w14:paraId="4FFC4FA9" w14:textId="20FDDB5A" w:rsidR="00062E28" w:rsidRDefault="00062E28" w:rsidP="00062E2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9 - 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050" w:type="dxa"/>
          </w:tcPr>
          <w:p w14:paraId="1D88F8E3" w14:textId="59FE1BA3" w:rsidR="00062E28" w:rsidRDefault="00555240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resume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062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(SUB CPMK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2E2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1B6DDAD" w14:textId="50614E7D" w:rsidR="00062E28" w:rsidRDefault="00555240" w:rsidP="00062E2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Menjawab pertanyaan terkait informasi yang didengar. </w:t>
            </w:r>
          </w:p>
          <w:p w14:paraId="378F8F7C" w14:textId="4981EC1B" w:rsidR="00062E28" w:rsidRPr="00420EF1" w:rsidRDefault="00555240" w:rsidP="00062E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resume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didengar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19804C16" w14:textId="470527F6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 xml:space="preserve">Lembar </w:t>
            </w:r>
            <w:proofErr w:type="spellStart"/>
            <w:r w:rsidR="00555240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="0055524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CC2FA50" w14:textId="77777777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691BDA6" w14:textId="0F09B51E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20253A63" w14:textId="0450E12B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48573360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Prediction</w:t>
            </w:r>
          </w:p>
          <w:p w14:paraId="545AB613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happens next?</w:t>
            </w:r>
          </w:p>
          <w:p w14:paraId="3707ECB1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an interesting story</w:t>
            </w:r>
          </w:p>
          <w:p w14:paraId="46100A75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He said … She said … </w:t>
            </w:r>
          </w:p>
          <w:p w14:paraId="706E0145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Understanding a Business Meeting</w:t>
            </w:r>
          </w:p>
          <w:p w14:paraId="47339AF1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Movie Time</w:t>
            </w:r>
          </w:p>
          <w:p w14:paraId="21CBF887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to a Podcast</w:t>
            </w:r>
          </w:p>
          <w:p w14:paraId="290A18E1" w14:textId="77777777" w:rsidR="00555240" w:rsidRDefault="00555240" w:rsidP="005552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8" w:hanging="368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What is your favorite song?</w:t>
            </w:r>
          </w:p>
          <w:p w14:paraId="095BB168" w14:textId="1CE640F8" w:rsidR="00062E28" w:rsidRDefault="00062E28" w:rsidP="00062E2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DB1A505" w14:textId="5E379558" w:rsidR="00062E28" w:rsidRDefault="00555240" w:rsidP="00062E2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BD7CAB" w14:paraId="5DA05AE6" w14:textId="77777777" w:rsidTr="002F6A58">
        <w:tc>
          <w:tcPr>
            <w:tcW w:w="927" w:type="dxa"/>
          </w:tcPr>
          <w:p w14:paraId="039FBD29" w14:textId="72CBE52C" w:rsidR="00BD7CAB" w:rsidRDefault="00BD7CAB" w:rsidP="00BD7CA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4E52E7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55524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222872D6" w14:textId="34D33169" w:rsidR="00BD7CAB" w:rsidRPr="004E52E7" w:rsidRDefault="00555240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diaplikasikan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listening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(SUB CPMK 3)</w:t>
            </w:r>
          </w:p>
        </w:tc>
        <w:tc>
          <w:tcPr>
            <w:tcW w:w="2700" w:type="dxa"/>
          </w:tcPr>
          <w:p w14:paraId="75DB7AA9" w14:textId="6CF63400" w:rsidR="00BD7CAB" w:rsidRDefault="00555240" w:rsidP="004E5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Memproduksi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diaplikasikan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Listening</w:t>
            </w:r>
          </w:p>
          <w:p w14:paraId="5EAA04AC" w14:textId="2CDBF589" w:rsidR="00BD7CAB" w:rsidRPr="007927FC" w:rsidRDefault="004E52E7" w:rsidP="004E5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5240">
              <w:rPr>
                <w:rFonts w:ascii="Arial" w:eastAsia="Arial" w:hAnsi="Arial" w:cs="Arial"/>
                <w:color w:val="000000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430" w:type="dxa"/>
            <w:vAlign w:val="center"/>
          </w:tcPr>
          <w:p w14:paraId="3B82331F" w14:textId="218CB573" w:rsidR="00BD7CAB" w:rsidRDefault="00D21637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Produk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4E52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52E7"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 w:rsidR="004E52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52E7">
              <w:rPr>
                <w:rFonts w:ascii="Arial" w:eastAsia="Arial" w:hAnsi="Arial" w:cs="Arial"/>
                <w:sz w:val="20"/>
                <w:szCs w:val="20"/>
              </w:rPr>
              <w:t>Kelompok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D7CAB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BD7CA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BD7CAB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0CEFF0AD" w14:textId="77777777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962F862" w14:textId="56B39775" w:rsidR="00BD7CAB" w:rsidRDefault="004E52E7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 Based Learning</w:t>
            </w:r>
          </w:p>
          <w:p w14:paraId="2BCE1031" w14:textId="0D6758B9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500444" w14:textId="77777777" w:rsidR="00BD7CAB" w:rsidRDefault="00BD7CAB" w:rsidP="00BD7C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67C05DB9" w14:textId="78B4ED9D" w:rsidR="00BD7CAB" w:rsidRPr="00555240" w:rsidRDefault="00555240" w:rsidP="00BD7CAB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55524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Producing an interesting media for teaching listening. </w:t>
            </w:r>
          </w:p>
        </w:tc>
        <w:tc>
          <w:tcPr>
            <w:tcW w:w="1299" w:type="dxa"/>
            <w:vAlign w:val="center"/>
          </w:tcPr>
          <w:p w14:paraId="59D864D0" w14:textId="22F133E0" w:rsidR="00BD7CAB" w:rsidRDefault="00555240" w:rsidP="00BD7CA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14:paraId="61CCD2E8" w14:textId="77777777" w:rsidR="004E52E7" w:rsidRDefault="004E52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8F01D" w14:textId="77777777" w:rsidR="00476732" w:rsidRDefault="004767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0386B" w14:textId="26BCA221" w:rsidR="00476732" w:rsidRDefault="000C5448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="000759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55524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Extensive Listening</w:t>
      </w:r>
    </w:p>
    <w:p w14:paraId="08CA5719" w14:textId="0513FD7B" w:rsidR="0007590F" w:rsidRPr="00FC5B0A" w:rsidRDefault="0007590F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1"/>
        <w:tblW w:w="12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67"/>
        <w:gridCol w:w="850"/>
        <w:gridCol w:w="1445"/>
        <w:gridCol w:w="1081"/>
        <w:gridCol w:w="1187"/>
        <w:gridCol w:w="1276"/>
        <w:gridCol w:w="1276"/>
        <w:gridCol w:w="1185"/>
        <w:gridCol w:w="1366"/>
      </w:tblGrid>
      <w:tr w:rsidR="00D21637" w14:paraId="25039E47" w14:textId="77777777" w:rsidTr="00D21637">
        <w:trPr>
          <w:jc w:val="center"/>
        </w:trPr>
        <w:tc>
          <w:tcPr>
            <w:tcW w:w="1680" w:type="dxa"/>
            <w:vAlign w:val="center"/>
          </w:tcPr>
          <w:p w14:paraId="14D116F9" w14:textId="77777777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867" w:type="dxa"/>
            <w:vAlign w:val="center"/>
          </w:tcPr>
          <w:p w14:paraId="25EF697F" w14:textId="108249E8" w:rsidR="00D21637" w:rsidRDefault="00D21637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850" w:type="dxa"/>
            <w:vAlign w:val="center"/>
          </w:tcPr>
          <w:p w14:paraId="306893AA" w14:textId="426AF33C" w:rsidR="00D21637" w:rsidRDefault="00D21637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445" w:type="dxa"/>
            <w:vAlign w:val="center"/>
          </w:tcPr>
          <w:p w14:paraId="7CAB5C95" w14:textId="459AEBF8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081" w:type="dxa"/>
            <w:vAlign w:val="center"/>
          </w:tcPr>
          <w:p w14:paraId="65774719" w14:textId="77777777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87" w:type="dxa"/>
            <w:vAlign w:val="center"/>
          </w:tcPr>
          <w:p w14:paraId="2BEF7322" w14:textId="77777777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276" w:type="dxa"/>
            <w:vAlign w:val="center"/>
          </w:tcPr>
          <w:p w14:paraId="4FD453E3" w14:textId="185F0F96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276" w:type="dxa"/>
            <w:vAlign w:val="center"/>
          </w:tcPr>
          <w:p w14:paraId="1C20AC28" w14:textId="5A3574F2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2C7934FA" w14:textId="77777777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366" w:type="dxa"/>
          </w:tcPr>
          <w:p w14:paraId="40F2285F" w14:textId="77777777" w:rsidR="00D21637" w:rsidRDefault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D21637" w14:paraId="6CBCF5AD" w14:textId="77777777" w:rsidTr="00D21637">
        <w:trPr>
          <w:jc w:val="center"/>
        </w:trPr>
        <w:tc>
          <w:tcPr>
            <w:tcW w:w="1680" w:type="dxa"/>
            <w:vAlign w:val="center"/>
          </w:tcPr>
          <w:p w14:paraId="16DBD480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867" w:type="dxa"/>
            <w:vAlign w:val="center"/>
          </w:tcPr>
          <w:p w14:paraId="0D10EB85" w14:textId="7EB959DF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08C87681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E9DF4CF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D0A43DD" w14:textId="11A050F1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87" w:type="dxa"/>
            <w:vAlign w:val="center"/>
          </w:tcPr>
          <w:p w14:paraId="1DDA653B" w14:textId="0C3B1126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4A96C3F3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6A4A25" w14:textId="322092F9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2EAB52BF" w14:textId="0A7FAC5B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7D92330A" w14:textId="03107284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D21637" w14:paraId="3E406B21" w14:textId="77777777" w:rsidTr="00D21637">
        <w:trPr>
          <w:jc w:val="center"/>
        </w:trPr>
        <w:tc>
          <w:tcPr>
            <w:tcW w:w="1680" w:type="dxa"/>
            <w:vAlign w:val="center"/>
          </w:tcPr>
          <w:p w14:paraId="2829CF2E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867" w:type="dxa"/>
            <w:vAlign w:val="center"/>
          </w:tcPr>
          <w:p w14:paraId="62E13B59" w14:textId="2B3EFF8C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022E32" w14:textId="7D5856F0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5" w:type="dxa"/>
            <w:vAlign w:val="center"/>
          </w:tcPr>
          <w:p w14:paraId="51256034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517DAC9" w14:textId="1CDB59ED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87" w:type="dxa"/>
            <w:vAlign w:val="center"/>
          </w:tcPr>
          <w:p w14:paraId="5F312B75" w14:textId="100DCD34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27BE3B90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D0A8E" w14:textId="42186E3B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186AEEBC" w14:textId="32880E3C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59557398" w14:textId="19065EF1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D21637" w14:paraId="5CA6A3E0" w14:textId="77777777" w:rsidTr="00D21637">
        <w:trPr>
          <w:jc w:val="center"/>
        </w:trPr>
        <w:tc>
          <w:tcPr>
            <w:tcW w:w="1680" w:type="dxa"/>
            <w:vAlign w:val="center"/>
          </w:tcPr>
          <w:p w14:paraId="485AB3D2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867" w:type="dxa"/>
            <w:vAlign w:val="center"/>
          </w:tcPr>
          <w:p w14:paraId="48A9DACF" w14:textId="1EC38109" w:rsidR="00D21637" w:rsidRDefault="00D21637" w:rsidP="00D216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D4CB97" w14:textId="0BF0CA2B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5DE9CA12" w14:textId="790D98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81" w:type="dxa"/>
            <w:vAlign w:val="center"/>
          </w:tcPr>
          <w:p w14:paraId="495809A2" w14:textId="27DF729F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1766B4F" w14:textId="23403AC4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DCE979" w14:textId="224FC074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vAlign w:val="center"/>
          </w:tcPr>
          <w:p w14:paraId="46FF9F46" w14:textId="2CE1E03D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578E17A5" w14:textId="3D89C188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012DFF45" w14:textId="3113A301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21637" w14:paraId="0293EB7C" w14:textId="77777777" w:rsidTr="00D21637">
        <w:trPr>
          <w:jc w:val="center"/>
        </w:trPr>
        <w:tc>
          <w:tcPr>
            <w:tcW w:w="1680" w:type="dxa"/>
            <w:vAlign w:val="center"/>
          </w:tcPr>
          <w:p w14:paraId="17EA8F5E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67" w:type="dxa"/>
            <w:vAlign w:val="center"/>
          </w:tcPr>
          <w:p w14:paraId="198AD0CF" w14:textId="5C99590F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5B0C5106" w14:textId="5CAEB00D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5" w:type="dxa"/>
            <w:vAlign w:val="center"/>
          </w:tcPr>
          <w:p w14:paraId="3FE2DC87" w14:textId="586C42D2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81" w:type="dxa"/>
            <w:vAlign w:val="center"/>
          </w:tcPr>
          <w:p w14:paraId="0C7E115A" w14:textId="32A37048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87" w:type="dxa"/>
            <w:vAlign w:val="center"/>
          </w:tcPr>
          <w:p w14:paraId="5B6C66B0" w14:textId="3B137B73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vAlign w:val="center"/>
          </w:tcPr>
          <w:p w14:paraId="7CED31E0" w14:textId="054AE85E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vAlign w:val="center"/>
          </w:tcPr>
          <w:p w14:paraId="68AC423B" w14:textId="24F598A1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85" w:type="dxa"/>
            <w:vAlign w:val="center"/>
          </w:tcPr>
          <w:p w14:paraId="3375B889" w14:textId="6623567E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366" w:type="dxa"/>
            <w:vAlign w:val="center"/>
          </w:tcPr>
          <w:p w14:paraId="46353736" w14:textId="77777777" w:rsidR="00D21637" w:rsidRDefault="00D21637" w:rsidP="00D216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5B4654" w14:textId="13913F76" w:rsidR="00476732" w:rsidRDefault="004767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FC9DC" w14:textId="4F6350ED" w:rsidR="00476732" w:rsidRDefault="000C5448" w:rsidP="0007590F">
      <w:pPr>
        <w:ind w:left="12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Bogor, </w:t>
      </w:r>
      <w:r w:rsidR="0007590F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68EFEC1D" w14:textId="30248551" w:rsidR="00476732" w:rsidRDefault="000759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109B8" wp14:editId="55410127">
            <wp:simplePos x="0" y="0"/>
            <wp:positionH relativeFrom="column">
              <wp:posOffset>8366760</wp:posOffset>
            </wp:positionH>
            <wp:positionV relativeFrom="paragraph">
              <wp:posOffset>26035</wp:posOffset>
            </wp:positionV>
            <wp:extent cx="784860" cy="713740"/>
            <wp:effectExtent l="0" t="0" r="0" b="0"/>
            <wp:wrapTight wrapText="bothSides">
              <wp:wrapPolygon edited="0">
                <wp:start x="0" y="0"/>
                <wp:lineTo x="0" y="20754"/>
                <wp:lineTo x="20971" y="20754"/>
                <wp:lineTo x="209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203A7" w14:textId="0EF057D4" w:rsidR="00476732" w:rsidRDefault="000C54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44D4037" w14:textId="77777777" w:rsidR="0007590F" w:rsidRDefault="000C54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A9305D2" w14:textId="18C4AC94" w:rsidR="00476732" w:rsidRDefault="0007590F" w:rsidP="0007590F">
      <w:pPr>
        <w:ind w:left="122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Rosyid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7673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521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A72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6BF2"/>
    <w:multiLevelType w:val="hybridMultilevel"/>
    <w:tmpl w:val="E4D429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6E18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782"/>
    <w:multiLevelType w:val="hybridMultilevel"/>
    <w:tmpl w:val="0E08CD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22DCB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C2F66"/>
    <w:multiLevelType w:val="multilevel"/>
    <w:tmpl w:val="18303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4724731">
    <w:abstractNumId w:val="6"/>
  </w:num>
  <w:num w:numId="2" w16cid:durableId="83035557">
    <w:abstractNumId w:val="5"/>
  </w:num>
  <w:num w:numId="3" w16cid:durableId="370570016">
    <w:abstractNumId w:val="2"/>
  </w:num>
  <w:num w:numId="4" w16cid:durableId="1597516853">
    <w:abstractNumId w:val="4"/>
  </w:num>
  <w:num w:numId="5" w16cid:durableId="1106467351">
    <w:abstractNumId w:val="1"/>
  </w:num>
  <w:num w:numId="6" w16cid:durableId="658848933">
    <w:abstractNumId w:val="3"/>
  </w:num>
  <w:num w:numId="7" w16cid:durableId="82439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32"/>
    <w:rsid w:val="00062E28"/>
    <w:rsid w:val="0007340A"/>
    <w:rsid w:val="0007590F"/>
    <w:rsid w:val="000A5B87"/>
    <w:rsid w:val="000C5448"/>
    <w:rsid w:val="000E1F6D"/>
    <w:rsid w:val="00163318"/>
    <w:rsid w:val="001B5A36"/>
    <w:rsid w:val="001E77EE"/>
    <w:rsid w:val="00275105"/>
    <w:rsid w:val="002F6A58"/>
    <w:rsid w:val="003107F2"/>
    <w:rsid w:val="0035657E"/>
    <w:rsid w:val="00374BAD"/>
    <w:rsid w:val="003916D1"/>
    <w:rsid w:val="003B023D"/>
    <w:rsid w:val="00420EF1"/>
    <w:rsid w:val="00476732"/>
    <w:rsid w:val="004B1330"/>
    <w:rsid w:val="004E52E7"/>
    <w:rsid w:val="00531593"/>
    <w:rsid w:val="00555240"/>
    <w:rsid w:val="006E4455"/>
    <w:rsid w:val="007927FC"/>
    <w:rsid w:val="007A2637"/>
    <w:rsid w:val="00870099"/>
    <w:rsid w:val="0088419A"/>
    <w:rsid w:val="008B634C"/>
    <w:rsid w:val="009346F3"/>
    <w:rsid w:val="00957957"/>
    <w:rsid w:val="009E4D58"/>
    <w:rsid w:val="00A12155"/>
    <w:rsid w:val="00A941CD"/>
    <w:rsid w:val="00AF0674"/>
    <w:rsid w:val="00BB42D3"/>
    <w:rsid w:val="00BD7CAB"/>
    <w:rsid w:val="00C3061B"/>
    <w:rsid w:val="00C31B3A"/>
    <w:rsid w:val="00C44EF7"/>
    <w:rsid w:val="00C8093F"/>
    <w:rsid w:val="00C95068"/>
    <w:rsid w:val="00CA6837"/>
    <w:rsid w:val="00CD51E8"/>
    <w:rsid w:val="00CE3E41"/>
    <w:rsid w:val="00D21637"/>
    <w:rsid w:val="00DD4EDC"/>
    <w:rsid w:val="00E049A3"/>
    <w:rsid w:val="00E1715A"/>
    <w:rsid w:val="00E3641F"/>
    <w:rsid w:val="00E50ED1"/>
    <w:rsid w:val="00E745D0"/>
    <w:rsid w:val="00E84B54"/>
    <w:rsid w:val="00E85866"/>
    <w:rsid w:val="00F4481D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172"/>
  <w15:docId w15:val="{3BCAA13F-870F-43E9-876C-382B7DA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Abdul Hamid Aly</cp:lastModifiedBy>
  <cp:revision>2</cp:revision>
  <dcterms:created xsi:type="dcterms:W3CDTF">2023-09-15T02:47:00Z</dcterms:created>
  <dcterms:modified xsi:type="dcterms:W3CDTF">2023-09-15T02:47:00Z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