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AB4" w:rsidRDefault="00F83AB4" w:rsidP="001454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34"/>
        <w:gridCol w:w="19"/>
        <w:gridCol w:w="1707"/>
        <w:gridCol w:w="1061"/>
      </w:tblGrid>
      <w:tr w:rsidR="00F83AB4">
        <w:tc>
          <w:tcPr>
            <w:tcW w:w="3406" w:type="dxa"/>
            <w:vMerge w:val="restart"/>
            <w:shd w:val="clear" w:color="auto" w:fill="5B9BD5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1"/>
            <w:shd w:val="clear" w:color="auto" w:fill="5B9BD5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 KEGURUAN DAN ILMU PENDIDIKAN</w:t>
            </w:r>
          </w:p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PROGRAM STUDI PENDIDIKAN BAHASA INGGRIS</w:t>
            </w:r>
          </w:p>
        </w:tc>
      </w:tr>
      <w:tr w:rsidR="00F83AB4">
        <w:tc>
          <w:tcPr>
            <w:tcW w:w="3406" w:type="dxa"/>
            <w:vMerge/>
            <w:shd w:val="clear" w:color="auto" w:fill="5B9BD5"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1"/>
            <w:shd w:val="clear" w:color="auto" w:fill="5B9BD5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F83AB4">
        <w:tc>
          <w:tcPr>
            <w:tcW w:w="3406" w:type="dxa"/>
          </w:tcPr>
          <w:p w:rsidR="00F83AB4" w:rsidRDefault="00000000" w:rsidP="00145477">
            <w:pPr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3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F83AB4">
        <w:trPr>
          <w:trHeight w:val="539"/>
        </w:trPr>
        <w:tc>
          <w:tcPr>
            <w:tcW w:w="3406" w:type="dxa"/>
          </w:tcPr>
          <w:p w:rsidR="00F83AB4" w:rsidRDefault="008E5BEA" w:rsidP="00145477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Academic</w:t>
            </w:r>
            <w:r w:rsidR="0014297B">
              <w:rPr>
                <w:rFonts w:ascii="Arial" w:eastAsia="Arial" w:hAnsi="Arial" w:cs="Arial"/>
                <w:i/>
                <w:sz w:val="20"/>
                <w:szCs w:val="20"/>
              </w:rPr>
              <w:t xml:space="preserve"> Writing</w:t>
            </w:r>
          </w:p>
        </w:tc>
        <w:tc>
          <w:tcPr>
            <w:tcW w:w="4011" w:type="dxa"/>
            <w:gridSpan w:val="4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PIN61</w:t>
            </w:r>
          </w:p>
        </w:tc>
        <w:tc>
          <w:tcPr>
            <w:tcW w:w="304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Keahlian Prodi</w:t>
            </w:r>
          </w:p>
        </w:tc>
        <w:tc>
          <w:tcPr>
            <w:tcW w:w="3892" w:type="dxa"/>
            <w:gridSpan w:val="3"/>
          </w:tcPr>
          <w:p w:rsidR="00F83AB4" w:rsidRDefault="008E5BEA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07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8E5BEA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1061" w:type="dxa"/>
          </w:tcPr>
          <w:p w:rsidR="00F83AB4" w:rsidRDefault="00F83AB4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AB4">
        <w:tc>
          <w:tcPr>
            <w:tcW w:w="3406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 RPS</w:t>
            </w:r>
          </w:p>
        </w:tc>
        <w:tc>
          <w:tcPr>
            <w:tcW w:w="6933" w:type="dxa"/>
            <w:gridSpan w:val="5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 RMK</w:t>
            </w:r>
          </w:p>
        </w:tc>
        <w:tc>
          <w:tcPr>
            <w:tcW w:w="2768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Ketua Prodi</w:t>
            </w:r>
          </w:p>
        </w:tc>
      </w:tr>
      <w:tr w:rsidR="00F83AB4">
        <w:tc>
          <w:tcPr>
            <w:tcW w:w="3406" w:type="dxa"/>
          </w:tcPr>
          <w:p w:rsidR="00F83AB4" w:rsidRDefault="00F83AB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83AB4" w:rsidRDefault="00F83AB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:rsidR="00F83AB4" w:rsidRDefault="0014297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Dra. Atti Herawati, M.Pd.</w:t>
            </w:r>
          </w:p>
        </w:tc>
        <w:tc>
          <w:tcPr>
            <w:tcW w:w="6914" w:type="dxa"/>
            <w:gridSpan w:val="4"/>
          </w:tcPr>
          <w:p w:rsidR="00F83AB4" w:rsidRDefault="0014297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Dra. Atti Herawati, M.Pd.</w:t>
            </w:r>
          </w:p>
        </w:tc>
        <w:tc>
          <w:tcPr>
            <w:tcW w:w="2787" w:type="dxa"/>
            <w:gridSpan w:val="3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Dr. Istiqlaliah N. Hidayati, M.Pd.</w:t>
            </w:r>
          </w:p>
        </w:tc>
      </w:tr>
      <w:tr w:rsidR="00F83AB4">
        <w:tc>
          <w:tcPr>
            <w:tcW w:w="3406" w:type="dxa"/>
            <w:vMerge w:val="restart"/>
            <w:vAlign w:val="center"/>
          </w:tcPr>
          <w:p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3712" w:type="dxa"/>
            <w:gridSpan w:val="11"/>
            <w:shd w:val="clear" w:color="auto" w:fill="D9D9D9"/>
          </w:tcPr>
          <w:p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CPL-PRODI yang dibebankan pada MK</w:t>
            </w:r>
          </w:p>
        </w:tc>
      </w:tr>
      <w:tr w:rsidR="00F83AB4" w:rsidTr="00A056E0">
        <w:trPr>
          <w:trHeight w:val="557"/>
        </w:trPr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2291" w:type="dxa"/>
            <w:gridSpan w:val="9"/>
          </w:tcPr>
          <w:p w:rsidR="00F83AB4" w:rsidRDefault="00000000" w:rsidP="00145477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Lulusan mampu menunjukkan kepribadian yang berakhlak dan berintegritas melalui proses pembelajaran yang menghargai kebhinekaan Indonesia</w:t>
            </w:r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9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Lulusan mampu menunjukkan keterampilan menggunakan konsep, teori, dan metode secara logis, kritis, sistematis, dan inovatif melalui proses pembelajaran yang menekankan etika akademis ilmiah.</w:t>
            </w:r>
          </w:p>
        </w:tc>
      </w:tr>
      <w:tr w:rsidR="00F83AB4">
        <w:trPr>
          <w:trHeight w:val="548"/>
        </w:trPr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9"/>
          </w:tcPr>
          <w:p w:rsidR="00F83AB4" w:rsidRDefault="00000000" w:rsidP="0014547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Lulusan mampu menunjukkan keterampilan menggunakan konsep dan teori Bahasa Inggris melalui proses pembelajaran ilmu kebahasaan, kesusastraan, dan pedagogi secara kritis dan reflektif.</w:t>
            </w:r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Mata Kuliah (CPMK)</w:t>
            </w:r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9"/>
          </w:tcPr>
          <w:p w:rsidR="00F83AB4" w:rsidRDefault="00991C3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menunjukkan pemahaman tentang prinsip-prinsip penulisan </w:t>
            </w:r>
            <w:r w:rsidR="008E5BEA">
              <w:rPr>
                <w:rFonts w:ascii="Arial" w:eastAsia="Arial" w:hAnsi="Arial" w:cs="Arial"/>
                <w:sz w:val="20"/>
                <w:szCs w:val="20"/>
              </w:rPr>
              <w:t>Academic Writing</w:t>
            </w:r>
            <w:r w:rsidR="00A056E0">
              <w:rPr>
                <w:rFonts w:ascii="Arial" w:eastAsia="Arial" w:hAnsi="Arial" w:cs="Arial"/>
                <w:sz w:val="20"/>
                <w:szCs w:val="20"/>
              </w:rPr>
              <w:t xml:space="preserve"> yang benar</w:t>
            </w:r>
          </w:p>
        </w:tc>
      </w:tr>
      <w:tr w:rsidR="00F83AB4" w:rsidTr="008E5BEA">
        <w:trPr>
          <w:trHeight w:val="197"/>
        </w:trPr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9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8E5BEA">
              <w:rPr>
                <w:rFonts w:ascii="Arial" w:eastAsia="Arial" w:hAnsi="Arial" w:cs="Arial"/>
                <w:sz w:val="20"/>
                <w:szCs w:val="20"/>
              </w:rPr>
              <w:t xml:space="preserve">menulis bagian-bagian dari penulisan skripsi (Bab </w:t>
            </w:r>
            <w:r w:rsidR="00C90ED3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8E5BEA">
              <w:rPr>
                <w:rFonts w:ascii="Arial" w:eastAsia="Arial" w:hAnsi="Arial" w:cs="Arial"/>
                <w:sz w:val="20"/>
                <w:szCs w:val="20"/>
              </w:rPr>
              <w:t xml:space="preserve"> sampai Bab </w:t>
            </w:r>
            <w:r w:rsidR="00C90ED3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8E5BEA">
              <w:rPr>
                <w:rFonts w:ascii="Arial" w:eastAsia="Arial" w:hAnsi="Arial" w:cs="Arial"/>
                <w:sz w:val="20"/>
                <w:szCs w:val="20"/>
              </w:rPr>
              <w:t>) dengan tepat</w:t>
            </w:r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291" w:type="dxa"/>
            <w:gridSpan w:val="9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8E5BEA">
              <w:rPr>
                <w:rFonts w:ascii="Arial" w:eastAsia="Arial" w:hAnsi="Arial" w:cs="Arial"/>
                <w:sz w:val="20"/>
                <w:szCs w:val="20"/>
              </w:rPr>
              <w:t>melakukan peer evaluation</w:t>
            </w:r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(Sub-CMPK)</w:t>
            </w:r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10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47572B">
              <w:rPr>
                <w:rFonts w:ascii="Arial" w:eastAsia="Arial" w:hAnsi="Arial" w:cs="Arial"/>
                <w:sz w:val="20"/>
                <w:szCs w:val="20"/>
              </w:rPr>
              <w:t>mengidentifikasi</w:t>
            </w:r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prinsip</w:t>
            </w:r>
            <w:r w:rsidR="0047572B">
              <w:rPr>
                <w:rFonts w:ascii="Arial" w:eastAsia="Arial" w:hAnsi="Arial" w:cs="Arial"/>
                <w:sz w:val="20"/>
                <w:szCs w:val="20"/>
              </w:rPr>
              <w:t>-prinsip</w:t>
            </w:r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A151A">
              <w:rPr>
                <w:rFonts w:ascii="Arial" w:eastAsia="Arial" w:hAnsi="Arial" w:cs="Arial"/>
                <w:sz w:val="20"/>
                <w:szCs w:val="20"/>
              </w:rPr>
              <w:t>academic</w:t>
            </w:r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7572B">
              <w:rPr>
                <w:rFonts w:ascii="Arial" w:eastAsia="Arial" w:hAnsi="Arial" w:cs="Arial"/>
                <w:sz w:val="20"/>
                <w:szCs w:val="20"/>
              </w:rPr>
              <w:t xml:space="preserve">writing </w:t>
            </w:r>
            <w:r w:rsidR="00946AF2">
              <w:rPr>
                <w:rFonts w:ascii="Arial" w:eastAsia="Arial" w:hAnsi="Arial" w:cs="Arial"/>
                <w:sz w:val="20"/>
                <w:szCs w:val="20"/>
              </w:rPr>
              <w:t>dengan tepat</w:t>
            </w:r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10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4A151A">
              <w:rPr>
                <w:rFonts w:ascii="Arial" w:eastAsia="Arial" w:hAnsi="Arial" w:cs="Arial"/>
                <w:sz w:val="20"/>
                <w:szCs w:val="20"/>
              </w:rPr>
              <w:t>mengidentifikasi bagian-bagian penting dari skripsi dan artikel jurnal</w:t>
            </w:r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10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946AF2"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>nulis</w:t>
            </w:r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A151A">
              <w:rPr>
                <w:rFonts w:ascii="Arial" w:eastAsia="Arial" w:hAnsi="Arial" w:cs="Arial"/>
                <w:sz w:val="20"/>
                <w:szCs w:val="20"/>
              </w:rPr>
              <w:t>Bab I (</w:t>
            </w:r>
            <w:r w:rsidR="00C90ED3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946AF2">
              <w:rPr>
                <w:rFonts w:ascii="Arial" w:eastAsia="Arial" w:hAnsi="Arial" w:cs="Arial"/>
                <w:sz w:val="20"/>
                <w:szCs w:val="20"/>
              </w:rPr>
              <w:t>ntroduction</w:t>
            </w:r>
            <w:r w:rsidR="004A151A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dengan tepat</w:t>
            </w:r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315" w:type="dxa"/>
            <w:gridSpan w:val="10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>nulis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90ED3">
              <w:rPr>
                <w:rFonts w:ascii="Arial" w:eastAsia="Arial" w:hAnsi="Arial" w:cs="Arial"/>
                <w:sz w:val="20"/>
                <w:szCs w:val="20"/>
              </w:rPr>
              <w:t>Bab II (Theoretical foundation)</w:t>
            </w:r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dengan tepat</w:t>
            </w:r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2315" w:type="dxa"/>
            <w:gridSpan w:val="10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946AF2"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>nulis</w:t>
            </w:r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90ED3">
              <w:rPr>
                <w:rFonts w:ascii="Arial" w:eastAsia="Arial" w:hAnsi="Arial" w:cs="Arial"/>
                <w:sz w:val="20"/>
                <w:szCs w:val="20"/>
              </w:rPr>
              <w:t>Bab III (Methodology)</w:t>
            </w:r>
            <w:r w:rsidR="00946AF2">
              <w:rPr>
                <w:rFonts w:ascii="Arial" w:eastAsia="Arial" w:hAnsi="Arial" w:cs="Arial"/>
                <w:sz w:val="20"/>
                <w:szCs w:val="20"/>
              </w:rPr>
              <w:t xml:space="preserve"> dengan tepat</w:t>
            </w:r>
          </w:p>
        </w:tc>
      </w:tr>
      <w:tr w:rsidR="00F83AB4">
        <w:tc>
          <w:tcPr>
            <w:tcW w:w="3406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2315" w:type="dxa"/>
            <w:gridSpan w:val="10"/>
          </w:tcPr>
          <w:p w:rsidR="00F83AB4" w:rsidRDefault="007C198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menulis </w:t>
            </w:r>
            <w:r w:rsidR="00C90ED3">
              <w:rPr>
                <w:rFonts w:ascii="Arial" w:eastAsia="Arial" w:hAnsi="Arial" w:cs="Arial"/>
                <w:sz w:val="20"/>
                <w:szCs w:val="20"/>
              </w:rPr>
              <w:t>Bab IV (Research Finding and Discussion)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dengan tepat</w:t>
            </w:r>
          </w:p>
        </w:tc>
      </w:tr>
      <w:tr w:rsidR="007C1987">
        <w:tc>
          <w:tcPr>
            <w:tcW w:w="3406" w:type="dxa"/>
            <w:vMerge/>
            <w:vAlign w:val="center"/>
          </w:tcPr>
          <w:p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7</w:t>
            </w:r>
          </w:p>
        </w:tc>
        <w:tc>
          <w:tcPr>
            <w:tcW w:w="12315" w:type="dxa"/>
            <w:gridSpan w:val="10"/>
          </w:tcPr>
          <w:p w:rsidR="007C1987" w:rsidRDefault="007C198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C90ED3">
              <w:rPr>
                <w:rFonts w:ascii="Arial" w:eastAsia="Arial" w:hAnsi="Arial" w:cs="Arial"/>
                <w:sz w:val="20"/>
                <w:szCs w:val="20"/>
              </w:rPr>
              <w:t>menulis Bab V (Conclusion and Suggestion) dengan tepat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90ED3">
        <w:tc>
          <w:tcPr>
            <w:tcW w:w="3406" w:type="dxa"/>
            <w:vMerge/>
            <w:vAlign w:val="center"/>
          </w:tcPr>
          <w:p w:rsidR="00C90ED3" w:rsidRDefault="00C90ED3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C90ED3" w:rsidRDefault="00C90ED3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8</w:t>
            </w:r>
          </w:p>
        </w:tc>
        <w:tc>
          <w:tcPr>
            <w:tcW w:w="12315" w:type="dxa"/>
            <w:gridSpan w:val="10"/>
          </w:tcPr>
          <w:p w:rsidR="00C90ED3" w:rsidRDefault="00C90ED3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menulis </w:t>
            </w:r>
            <w:r w:rsidRPr="00C90ED3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abstract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C90ED3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preface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C90ED3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table of content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r w:rsidRPr="00C90ED3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bibliography</w:t>
            </w:r>
          </w:p>
        </w:tc>
      </w:tr>
      <w:tr w:rsidR="007C1987">
        <w:tc>
          <w:tcPr>
            <w:tcW w:w="3406" w:type="dxa"/>
            <w:vMerge/>
            <w:vAlign w:val="center"/>
          </w:tcPr>
          <w:p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Korelasi CPL terhadap CPMK</w:t>
            </w:r>
          </w:p>
        </w:tc>
      </w:tr>
      <w:tr w:rsidR="007C1987">
        <w:tc>
          <w:tcPr>
            <w:tcW w:w="3406" w:type="dxa"/>
            <w:vMerge w:val="restart"/>
            <w:vAlign w:val="center"/>
          </w:tcPr>
          <w:p w:rsidR="007C1987" w:rsidRDefault="007C198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7C1987" w:rsidRDefault="007C198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3510" w:type="dxa"/>
            <w:gridSpan w:val="2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3321" w:type="dxa"/>
            <w:gridSpan w:val="4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</w:tr>
      <w:tr w:rsidR="007C1987">
        <w:tc>
          <w:tcPr>
            <w:tcW w:w="3406" w:type="dxa"/>
            <w:vMerge/>
            <w:vAlign w:val="center"/>
          </w:tcPr>
          <w:p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3060" w:type="dxa"/>
            <w:gridSpan w:val="2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:rsidR="007C1987" w:rsidRDefault="007C198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</w:tcPr>
          <w:p w:rsidR="007C1987" w:rsidRDefault="007C198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C1987" w:rsidTr="007C1987">
        <w:trPr>
          <w:trHeight w:val="282"/>
        </w:trPr>
        <w:tc>
          <w:tcPr>
            <w:tcW w:w="3406" w:type="dxa"/>
            <w:vMerge/>
            <w:vAlign w:val="center"/>
          </w:tcPr>
          <w:p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3060" w:type="dxa"/>
            <w:gridSpan w:val="2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321" w:type="dxa"/>
            <w:gridSpan w:val="4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7C1987">
        <w:tc>
          <w:tcPr>
            <w:tcW w:w="3406" w:type="dxa"/>
            <w:vMerge/>
            <w:vAlign w:val="center"/>
          </w:tcPr>
          <w:p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3060" w:type="dxa"/>
            <w:gridSpan w:val="2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321" w:type="dxa"/>
            <w:gridSpan w:val="4"/>
          </w:tcPr>
          <w:p w:rsidR="007C1987" w:rsidRDefault="007C1987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7C1987">
        <w:tc>
          <w:tcPr>
            <w:tcW w:w="3406" w:type="dxa"/>
            <w:vAlign w:val="center"/>
          </w:tcPr>
          <w:p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 Singkat MK</w:t>
            </w:r>
          </w:p>
        </w:tc>
        <w:tc>
          <w:tcPr>
            <w:tcW w:w="13712" w:type="dxa"/>
            <w:gridSpan w:val="11"/>
          </w:tcPr>
          <w:p w:rsidR="007C1987" w:rsidRDefault="00C90ED3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Academic</w:t>
            </w:r>
            <w:r w:rsidR="007C1987">
              <w:rPr>
                <w:rFonts w:ascii="Arial" w:eastAsia="Arial" w:hAnsi="Arial" w:cs="Arial"/>
                <w:i/>
                <w:sz w:val="20"/>
                <w:szCs w:val="20"/>
              </w:rPr>
              <w:t xml:space="preserve"> Writing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 xml:space="preserve"> dirancang untuk membekali mahasiswa dengan materi-materi dasar tekait penulisan </w:t>
            </w:r>
            <w:r>
              <w:rPr>
                <w:rFonts w:ascii="Arial" w:eastAsia="Arial" w:hAnsi="Arial" w:cs="Arial"/>
                <w:sz w:val="20"/>
                <w:szCs w:val="20"/>
              </w:rPr>
              <w:t>skripsi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 xml:space="preserve"> sehingga mereka bisa memahami bagaimana sebuah </w:t>
            </w:r>
            <w:r>
              <w:rPr>
                <w:rFonts w:ascii="Arial" w:eastAsia="Arial" w:hAnsi="Arial" w:cs="Arial"/>
                <w:sz w:val="20"/>
                <w:szCs w:val="20"/>
              </w:rPr>
              <w:t>skripsi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 xml:space="preserve"> ditulis dengan benar. Dalam mata kuliah ini mahasiswa </w:t>
            </w:r>
            <w:r>
              <w:rPr>
                <w:rFonts w:ascii="Arial" w:eastAsia="Arial" w:hAnsi="Arial" w:cs="Arial"/>
                <w:sz w:val="20"/>
                <w:szCs w:val="20"/>
              </w:rPr>
              <w:t>melakukan kegiatan menulis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 xml:space="preserve"> bagian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I</w:t>
            </w:r>
            <w:r w:rsidR="007C1987" w:rsidRPr="007C198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ntroduction,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Theoretical Framewok, Methodology, Research finding and discussion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r w:rsidR="001E6AAA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</w:t>
            </w:r>
            <w:r w:rsidR="007C1987" w:rsidRPr="007C198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onclusion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Suggestion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 xml:space="preserve">-nya terorganisasi dengan baik serta koheren dan kohesif. Pada akhir semester mahasiswa diminta untuk </w:t>
            </w:r>
            <w:r w:rsidR="000A1CF9">
              <w:rPr>
                <w:rFonts w:ascii="Arial" w:eastAsia="Arial" w:hAnsi="Arial" w:cs="Arial"/>
                <w:sz w:val="20"/>
                <w:szCs w:val="20"/>
              </w:rPr>
              <w:t xml:space="preserve">mengumpulkan </w:t>
            </w:r>
            <w:r w:rsidR="001E6AAA">
              <w:rPr>
                <w:rFonts w:ascii="Arial" w:eastAsia="Arial" w:hAnsi="Arial" w:cs="Arial"/>
                <w:sz w:val="20"/>
                <w:szCs w:val="20"/>
              </w:rPr>
              <w:t xml:space="preserve">proposal penelitian yang terdiri dari Bab I, II dan III </w:t>
            </w:r>
            <w:r w:rsidR="000A1CF9">
              <w:rPr>
                <w:rFonts w:ascii="Arial" w:eastAsia="Arial" w:hAnsi="Arial" w:cs="Arial"/>
                <w:sz w:val="20"/>
                <w:szCs w:val="20"/>
              </w:rPr>
              <w:t>yang telah di</w:t>
            </w:r>
            <w:r w:rsidR="001E6AAA">
              <w:rPr>
                <w:rFonts w:ascii="Arial" w:eastAsia="Arial" w:hAnsi="Arial" w:cs="Arial"/>
                <w:sz w:val="20"/>
                <w:szCs w:val="20"/>
              </w:rPr>
              <w:t>tulis</w:t>
            </w:r>
            <w:r w:rsidR="000A1CF9">
              <w:rPr>
                <w:rFonts w:ascii="Arial" w:eastAsia="Arial" w:hAnsi="Arial" w:cs="Arial"/>
                <w:sz w:val="20"/>
                <w:szCs w:val="20"/>
              </w:rPr>
              <w:t xml:space="preserve"> dan direvisi 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>dengan tepat</w:t>
            </w:r>
            <w:r w:rsidR="001E6AAA">
              <w:rPr>
                <w:rFonts w:ascii="Arial" w:eastAsia="Arial" w:hAnsi="Arial" w:cs="Arial"/>
                <w:sz w:val="20"/>
                <w:szCs w:val="20"/>
              </w:rPr>
              <w:t xml:space="preserve"> dan sesuai panduan.</w:t>
            </w:r>
          </w:p>
        </w:tc>
      </w:tr>
      <w:tr w:rsidR="007C1987">
        <w:tc>
          <w:tcPr>
            <w:tcW w:w="3406" w:type="dxa"/>
            <w:vAlign w:val="center"/>
          </w:tcPr>
          <w:p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Bahan Kajian/ Materi Pembelajaran</w:t>
            </w:r>
          </w:p>
        </w:tc>
        <w:tc>
          <w:tcPr>
            <w:tcW w:w="13712" w:type="dxa"/>
            <w:gridSpan w:val="11"/>
          </w:tcPr>
          <w:p w:rsidR="007C1987" w:rsidRDefault="001E6AAA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General knowledge of paper</w:t>
            </w:r>
            <w:r w:rsidR="000A1CF9">
              <w:rPr>
                <w:rFonts w:ascii="Arial" w:eastAsia="Arial" w:hAnsi="Arial" w:cs="Arial"/>
                <w:sz w:val="20"/>
                <w:szCs w:val="20"/>
              </w:rPr>
              <w:t xml:space="preserve"> writing</w:t>
            </w:r>
          </w:p>
          <w:p w:rsidR="007C1987" w:rsidRDefault="001E6AAA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Analyzing </w:t>
            </w:r>
            <w:r w:rsidRPr="00392ED3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skripsi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journal article</w:t>
            </w:r>
          </w:p>
          <w:p w:rsidR="007C1987" w:rsidRDefault="000A1CF9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Writing </w:t>
            </w:r>
            <w:r w:rsidR="001E6AAA">
              <w:rPr>
                <w:rFonts w:ascii="Arial" w:eastAsia="Arial" w:hAnsi="Arial" w:cs="Arial"/>
                <w:color w:val="000000"/>
                <w:sz w:val="20"/>
                <w:szCs w:val="20"/>
              </w:rPr>
              <w:t>Chapter I (I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ntroduction</w:t>
            </w:r>
            <w:r w:rsidR="001E6AAA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  <w:p w:rsidR="000A1CF9" w:rsidRDefault="000A1CF9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Writing </w:t>
            </w:r>
            <w:r w:rsidR="001E6AAA">
              <w:rPr>
                <w:rFonts w:ascii="Arial" w:eastAsia="Arial" w:hAnsi="Arial" w:cs="Arial"/>
                <w:color w:val="000000"/>
                <w:sz w:val="20"/>
                <w:szCs w:val="20"/>
              </w:rPr>
              <w:t>Chapter II (Theoretical framework)</w:t>
            </w:r>
          </w:p>
          <w:p w:rsidR="000A1CF9" w:rsidRDefault="000A1CF9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Writing </w:t>
            </w:r>
            <w:r w:rsidR="001E6AAA">
              <w:rPr>
                <w:rFonts w:ascii="Arial" w:eastAsia="Arial" w:hAnsi="Arial" w:cs="Arial"/>
                <w:color w:val="000000"/>
                <w:sz w:val="20"/>
                <w:szCs w:val="20"/>
              </w:rPr>
              <w:t>Chapter III (Methodology)</w:t>
            </w:r>
          </w:p>
          <w:p w:rsidR="000A1CF9" w:rsidRDefault="000A1CF9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Writing </w:t>
            </w:r>
            <w:r w:rsidR="001E6AAA">
              <w:rPr>
                <w:rFonts w:ascii="Arial" w:eastAsia="Arial" w:hAnsi="Arial" w:cs="Arial"/>
                <w:color w:val="000000"/>
                <w:sz w:val="20"/>
                <w:szCs w:val="20"/>
              </w:rPr>
              <w:t>Chapter IV (Research Finding and Discussion)</w:t>
            </w:r>
          </w:p>
          <w:p w:rsidR="000A1CF9" w:rsidRDefault="000A1CF9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Writing </w:t>
            </w:r>
            <w:r w:rsidR="001E6AAA">
              <w:rPr>
                <w:rFonts w:ascii="Arial" w:eastAsia="Arial" w:hAnsi="Arial" w:cs="Arial"/>
                <w:color w:val="000000"/>
                <w:sz w:val="20"/>
                <w:szCs w:val="20"/>
              </w:rPr>
              <w:t>Chapter V (Conclusion and Suggestion)</w:t>
            </w:r>
          </w:p>
          <w:p w:rsidR="000A1CF9" w:rsidRPr="00392ED3" w:rsidRDefault="000A1CF9" w:rsidP="00392E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Writing </w:t>
            </w:r>
            <w:r w:rsidR="00AA3C5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front matter </w:t>
            </w:r>
            <w:r w:rsidR="00392ED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dan </w:t>
            </w:r>
            <w:r w:rsidR="00AA3C50" w:rsidRPr="00392ED3">
              <w:rPr>
                <w:rFonts w:ascii="Arial" w:eastAsia="Arial" w:hAnsi="Arial" w:cs="Arial"/>
                <w:color w:val="000000"/>
                <w:sz w:val="20"/>
                <w:szCs w:val="20"/>
              </w:rPr>
              <w:t>back matter dari skripsi</w:t>
            </w:r>
          </w:p>
        </w:tc>
      </w:tr>
      <w:tr w:rsidR="007C1987">
        <w:tc>
          <w:tcPr>
            <w:tcW w:w="3406" w:type="dxa"/>
            <w:vMerge w:val="restart"/>
            <w:vAlign w:val="center"/>
          </w:tcPr>
          <w:p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1"/>
            <w:shd w:val="clear" w:color="auto" w:fill="D9D9D9"/>
          </w:tcPr>
          <w:p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Utama:</w:t>
            </w:r>
          </w:p>
        </w:tc>
      </w:tr>
      <w:tr w:rsidR="007C1987">
        <w:tc>
          <w:tcPr>
            <w:tcW w:w="3406" w:type="dxa"/>
            <w:vMerge/>
            <w:vAlign w:val="center"/>
          </w:tcPr>
          <w:p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:rsidR="00AA3C50" w:rsidRPr="00AA3C50" w:rsidRDefault="00AA3C50" w:rsidP="00145477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AA3C50">
              <w:rPr>
                <w:rFonts w:ascii="Arial" w:hAnsi="Arial" w:cs="Arial"/>
                <w:sz w:val="20"/>
                <w:szCs w:val="20"/>
              </w:rPr>
              <w:t xml:space="preserve">Anderson, J. and Poole, M. (2001). </w:t>
            </w:r>
            <w:r w:rsidRPr="00A15150">
              <w:rPr>
                <w:rFonts w:ascii="Arial" w:hAnsi="Arial" w:cs="Arial"/>
                <w:i/>
                <w:iCs/>
                <w:sz w:val="20"/>
                <w:szCs w:val="20"/>
              </w:rPr>
              <w:t>Assignment and thesis writing</w:t>
            </w:r>
            <w:r w:rsidRPr="00AA3C50">
              <w:rPr>
                <w:rFonts w:ascii="Arial" w:hAnsi="Arial" w:cs="Arial"/>
                <w:sz w:val="20"/>
                <w:szCs w:val="20"/>
              </w:rPr>
              <w:t xml:space="preserve">. Singapore: WILEY </w:t>
            </w:r>
          </w:p>
          <w:p w:rsidR="00392ED3" w:rsidRDefault="00392ED3" w:rsidP="00145477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Bhebhe, M. (2018). Academic writing guide for university students. </w:t>
            </w:r>
            <w:r w:rsidR="00FC5358">
              <w:rPr>
                <w:rFonts w:ascii="Arial" w:hAnsi="Arial" w:cs="Arial"/>
                <w:sz w:val="20"/>
                <w:szCs w:val="20"/>
              </w:rPr>
              <w:t xml:space="preserve">Bookboon.com. </w:t>
            </w:r>
            <w:r w:rsidR="00110EE0">
              <w:rPr>
                <w:rFonts w:ascii="Arial" w:hAnsi="Arial" w:cs="Arial"/>
                <w:sz w:val="20"/>
                <w:szCs w:val="20"/>
              </w:rPr>
              <w:t>ISBN 978-87-403-2571-1</w:t>
            </w:r>
          </w:p>
          <w:p w:rsidR="00AA3C50" w:rsidRPr="00AA3C50" w:rsidRDefault="00AA3C50" w:rsidP="00145477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AA3C50">
              <w:rPr>
                <w:rFonts w:ascii="Arial" w:hAnsi="Arial" w:cs="Arial"/>
                <w:sz w:val="20"/>
                <w:szCs w:val="20"/>
              </w:rPr>
              <w:t xml:space="preserve">Harvey, G. (2008). </w:t>
            </w:r>
            <w:r w:rsidRPr="00A15150">
              <w:rPr>
                <w:rFonts w:ascii="Arial" w:hAnsi="Arial" w:cs="Arial"/>
                <w:i/>
                <w:iCs/>
                <w:sz w:val="20"/>
                <w:szCs w:val="20"/>
              </w:rPr>
              <w:t>Writing with sources: a guide for students</w:t>
            </w:r>
            <w:r w:rsidRPr="00AA3C50">
              <w:rPr>
                <w:rFonts w:ascii="Arial" w:hAnsi="Arial" w:cs="Arial"/>
                <w:sz w:val="20"/>
                <w:szCs w:val="20"/>
              </w:rPr>
              <w:t xml:space="preserve">. Second edition. Indianapolis: Hackett publishing company </w:t>
            </w:r>
          </w:p>
          <w:p w:rsidR="00FC5358" w:rsidRDefault="00FC5358" w:rsidP="00AA3C50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left="315" w:hanging="3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Kendal, S. (2015). </w:t>
            </w:r>
            <w:r w:rsidRPr="00FC5358">
              <w:rPr>
                <w:rFonts w:ascii="Arial" w:hAnsi="Arial" w:cs="Arial"/>
                <w:i/>
                <w:iCs/>
                <w:sz w:val="20"/>
                <w:szCs w:val="20"/>
              </w:rPr>
              <w:t>How to write a research paper</w:t>
            </w:r>
            <w:r>
              <w:rPr>
                <w:rFonts w:ascii="Arial" w:hAnsi="Arial" w:cs="Arial"/>
                <w:sz w:val="20"/>
                <w:szCs w:val="20"/>
              </w:rPr>
              <w:t>. Bookboon.com. ISBN 978-87-403-1069-9</w:t>
            </w:r>
          </w:p>
          <w:p w:rsidR="00A15150" w:rsidRDefault="00AA3C50" w:rsidP="00AA3C50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left="315" w:hanging="315"/>
              <w:rPr>
                <w:rFonts w:ascii="Arial" w:hAnsi="Arial" w:cs="Arial"/>
                <w:sz w:val="20"/>
                <w:szCs w:val="20"/>
              </w:rPr>
            </w:pPr>
            <w:r w:rsidRPr="00AA3C50">
              <w:rPr>
                <w:rFonts w:ascii="Arial" w:hAnsi="Arial" w:cs="Arial"/>
                <w:sz w:val="20"/>
                <w:szCs w:val="20"/>
              </w:rPr>
              <w:t xml:space="preserve">Oshima, A. and Hogue, A. (2006). </w:t>
            </w:r>
            <w:r w:rsidRPr="00A15150">
              <w:rPr>
                <w:rFonts w:ascii="Arial" w:hAnsi="Arial" w:cs="Arial"/>
                <w:i/>
                <w:iCs/>
                <w:sz w:val="20"/>
                <w:szCs w:val="20"/>
              </w:rPr>
              <w:t>Writing academic English: third edition</w:t>
            </w:r>
            <w:r w:rsidRPr="00AA3C50">
              <w:rPr>
                <w:rFonts w:ascii="Arial" w:hAnsi="Arial" w:cs="Arial"/>
                <w:sz w:val="20"/>
                <w:szCs w:val="20"/>
              </w:rPr>
              <w:t xml:space="preserve">. New York: Pearson Education </w:t>
            </w:r>
          </w:p>
          <w:p w:rsidR="00FC5358" w:rsidRPr="000F0B4D" w:rsidRDefault="00FC5358" w:rsidP="00FC5358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left="315" w:hanging="3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Sorenson, S. (2010)</w:t>
            </w:r>
            <w:r w:rsidR="000F0B4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Student writing handbook</w:t>
            </w:r>
            <w:r w:rsidR="000F0B4D">
              <w:rPr>
                <w:rFonts w:ascii="Arial" w:hAnsi="Arial" w:cs="Arial"/>
                <w:sz w:val="20"/>
                <w:szCs w:val="20"/>
              </w:rPr>
              <w:t>: fifth edition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F0B4D">
              <w:rPr>
                <w:rFonts w:ascii="Arial" w:hAnsi="Arial" w:cs="Arial"/>
                <w:sz w:val="20"/>
                <w:szCs w:val="20"/>
              </w:rPr>
              <w:t>Canada</w:t>
            </w:r>
            <w:r w:rsidR="000F0B4D" w:rsidRPr="000F0B4D">
              <w:rPr>
                <w:rFonts w:ascii="Arial" w:hAnsi="Arial" w:cs="Arial"/>
                <w:sz w:val="20"/>
                <w:szCs w:val="20"/>
              </w:rPr>
              <w:t>: Wiley, Hoboken, NJ</w:t>
            </w:r>
          </w:p>
          <w:p w:rsidR="007C1987" w:rsidRPr="00FC5358" w:rsidRDefault="00AA3C50" w:rsidP="00FC5358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left="315" w:hanging="315"/>
              <w:rPr>
                <w:rFonts w:ascii="Arial" w:hAnsi="Arial" w:cs="Arial"/>
                <w:sz w:val="20"/>
                <w:szCs w:val="20"/>
              </w:rPr>
            </w:pPr>
            <w:r w:rsidRPr="00AA3C50">
              <w:rPr>
                <w:rFonts w:ascii="Arial" w:hAnsi="Arial" w:cs="Arial"/>
                <w:sz w:val="20"/>
                <w:szCs w:val="20"/>
              </w:rPr>
              <w:t xml:space="preserve">Wallwork, A. (n.d). English for writing research paper. Springer. DOI 10.1007/978-1-4419-7922-3 APA 7th edition </w:t>
            </w:r>
          </w:p>
        </w:tc>
      </w:tr>
      <w:tr w:rsidR="007C1987">
        <w:tc>
          <w:tcPr>
            <w:tcW w:w="3406" w:type="dxa"/>
            <w:vMerge/>
            <w:vAlign w:val="center"/>
          </w:tcPr>
          <w:p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Pendukung:</w:t>
            </w:r>
          </w:p>
        </w:tc>
      </w:tr>
      <w:tr w:rsidR="007C1987">
        <w:tc>
          <w:tcPr>
            <w:tcW w:w="3406" w:type="dxa"/>
            <w:vMerge/>
            <w:vAlign w:val="center"/>
          </w:tcPr>
          <w:p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:rsidR="007C1987" w:rsidRPr="00AA3C50" w:rsidRDefault="00AA3C50" w:rsidP="00AA3C50">
            <w:pPr>
              <w:pStyle w:val="ListParagraph"/>
              <w:numPr>
                <w:ilvl w:val="3"/>
                <w:numId w:val="2"/>
              </w:numP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Videos from smrt English</w:t>
            </w:r>
          </w:p>
          <w:p w:rsidR="00AA3C50" w:rsidRPr="002304F9" w:rsidRDefault="00AA3C50" w:rsidP="00AA3C50">
            <w:pPr>
              <w:pStyle w:val="ListParagraph"/>
              <w:numPr>
                <w:ilvl w:val="3"/>
                <w:numId w:val="2"/>
              </w:numP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Panduan Penulisan Skripsi</w:t>
            </w:r>
            <w:r w:rsidR="00392ED3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 Prodi PBI</w:t>
            </w:r>
          </w:p>
        </w:tc>
      </w:tr>
      <w:tr w:rsidR="007C1987">
        <w:tc>
          <w:tcPr>
            <w:tcW w:w="3406" w:type="dxa"/>
            <w:vAlign w:val="center"/>
          </w:tcPr>
          <w:p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Dosen Pengampu</w:t>
            </w:r>
          </w:p>
        </w:tc>
        <w:tc>
          <w:tcPr>
            <w:tcW w:w="13712" w:type="dxa"/>
            <w:gridSpan w:val="11"/>
          </w:tcPr>
          <w:p w:rsidR="007C1987" w:rsidRDefault="000A1CF9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Dra. Atti Herawati, M.Pd</w:t>
            </w:r>
          </w:p>
        </w:tc>
      </w:tr>
      <w:tr w:rsidR="007C1987">
        <w:tc>
          <w:tcPr>
            <w:tcW w:w="3406" w:type="dxa"/>
            <w:vAlign w:val="center"/>
          </w:tcPr>
          <w:p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Syarat</w:t>
            </w:r>
          </w:p>
        </w:tc>
        <w:tc>
          <w:tcPr>
            <w:tcW w:w="13712" w:type="dxa"/>
            <w:gridSpan w:val="11"/>
          </w:tcPr>
          <w:p w:rsidR="007C1987" w:rsidRDefault="00AA3C5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Essay</w:t>
            </w:r>
            <w:r w:rsidR="000A1CF9">
              <w:rPr>
                <w:rFonts w:ascii="Arial" w:eastAsia="Arial" w:hAnsi="Arial" w:cs="Arial"/>
                <w:sz w:val="20"/>
                <w:szCs w:val="20"/>
              </w:rPr>
              <w:t xml:space="preserve"> writing</w:t>
            </w:r>
          </w:p>
        </w:tc>
      </w:tr>
    </w:tbl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</w:tblGrid>
      <w:tr w:rsidR="00F83AB4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Minggu ke-</w:t>
            </w:r>
          </w:p>
        </w:tc>
        <w:tc>
          <w:tcPr>
            <w:tcW w:w="4050" w:type="dxa"/>
            <w:vMerge w:val="restart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(Sub-CPMK)</w:t>
            </w:r>
          </w:p>
        </w:tc>
        <w:tc>
          <w:tcPr>
            <w:tcW w:w="5130" w:type="dxa"/>
            <w:gridSpan w:val="2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</w:p>
        </w:tc>
        <w:tc>
          <w:tcPr>
            <w:tcW w:w="3870" w:type="dxa"/>
            <w:gridSpan w:val="2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Bentuk Pembelajaran, Metode Pembelajaran, Penugasan Mahasiswa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(Estimasi Waktu)</w:t>
            </w:r>
          </w:p>
        </w:tc>
        <w:tc>
          <w:tcPr>
            <w:tcW w:w="2160" w:type="dxa"/>
            <w:vMerge w:val="restart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 Pembelajaran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013" w:type="dxa"/>
            <w:vMerge w:val="restart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Penilaian %</w:t>
            </w:r>
          </w:p>
        </w:tc>
      </w:tr>
      <w:tr w:rsidR="00F83AB4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</w:p>
        </w:tc>
        <w:tc>
          <w:tcPr>
            <w:tcW w:w="2430" w:type="dxa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Kriteria&amp; bentuk</w:t>
            </w:r>
          </w:p>
        </w:tc>
        <w:tc>
          <w:tcPr>
            <w:tcW w:w="2250" w:type="dxa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7572B">
        <w:trPr>
          <w:gridAfter w:val="1"/>
          <w:wAfter w:w="10" w:type="dxa"/>
        </w:trPr>
        <w:tc>
          <w:tcPr>
            <w:tcW w:w="927" w:type="dxa"/>
            <w:vAlign w:val="center"/>
          </w:tcPr>
          <w:p w:rsidR="0047572B" w:rsidRDefault="0047572B" w:rsidP="004757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1-2</w:t>
            </w:r>
          </w:p>
        </w:tc>
        <w:tc>
          <w:tcPr>
            <w:tcW w:w="4050" w:type="dxa"/>
          </w:tcPr>
          <w:p w:rsidR="0047572B" w:rsidRDefault="0047572B" w:rsidP="0047572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mengidentifikasi prinsip-prinsip academic writing dengan benar (Sub CPMK 1)</w:t>
            </w:r>
          </w:p>
        </w:tc>
        <w:tc>
          <w:tcPr>
            <w:tcW w:w="2700" w:type="dxa"/>
            <w:vAlign w:val="center"/>
          </w:tcPr>
          <w:p w:rsidR="0047572B" w:rsidRDefault="0047572B" w:rsidP="0047572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Mendeskripsikan prinsip penulisan academic writing</w:t>
            </w:r>
          </w:p>
          <w:p w:rsidR="0047572B" w:rsidRPr="005A4711" w:rsidRDefault="0047572B" w:rsidP="00475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47572B" w:rsidRDefault="0047572B" w:rsidP="0047572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Portofolio hasil kerja, keaktifan, sikap</w:t>
            </w:r>
          </w:p>
        </w:tc>
        <w:tc>
          <w:tcPr>
            <w:tcW w:w="2250" w:type="dxa"/>
            <w:vAlign w:val="center"/>
          </w:tcPr>
          <w:p w:rsidR="0047572B" w:rsidRDefault="0047572B" w:rsidP="0047572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47572B" w:rsidRDefault="0047572B" w:rsidP="0047572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47572B" w:rsidRDefault="0047572B" w:rsidP="0047572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:rsidR="0047572B" w:rsidRDefault="0047572B" w:rsidP="0047572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Menganalisa tulisan akademik </w:t>
            </w:r>
          </w:p>
        </w:tc>
        <w:tc>
          <w:tcPr>
            <w:tcW w:w="1620" w:type="dxa"/>
            <w:vAlign w:val="center"/>
          </w:tcPr>
          <w:p w:rsidR="0047572B" w:rsidRDefault="0047572B" w:rsidP="0047572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:rsidR="0047572B" w:rsidRDefault="0047572B" w:rsidP="0047572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nature of academic writing</w:t>
            </w:r>
          </w:p>
        </w:tc>
        <w:tc>
          <w:tcPr>
            <w:tcW w:w="1013" w:type="dxa"/>
            <w:vAlign w:val="center"/>
          </w:tcPr>
          <w:p w:rsidR="0047572B" w:rsidRDefault="0047572B" w:rsidP="0047572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FA5B5A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A70482">
        <w:trPr>
          <w:gridAfter w:val="1"/>
          <w:wAfter w:w="10" w:type="dxa"/>
        </w:trPr>
        <w:tc>
          <w:tcPr>
            <w:tcW w:w="927" w:type="dxa"/>
          </w:tcPr>
          <w:p w:rsidR="00A70482" w:rsidRDefault="00A70482" w:rsidP="00A7048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050" w:type="dxa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mengidentifikasi prinsip-prinsip penulisan skripsi dengan benar (Sub CPMK </w:t>
            </w:r>
            <w:r w:rsidR="00033603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A70482" w:rsidRDefault="00A70482" w:rsidP="00A7048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 struktur skripsi</w:t>
            </w:r>
          </w:p>
        </w:tc>
        <w:tc>
          <w:tcPr>
            <w:tcW w:w="243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Portofolio hasil kerja, keaktifan, sikap</w:t>
            </w:r>
          </w:p>
        </w:tc>
        <w:tc>
          <w:tcPr>
            <w:tcW w:w="225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Menganalisa skripsi dan artikel </w:t>
            </w:r>
          </w:p>
        </w:tc>
        <w:tc>
          <w:tcPr>
            <w:tcW w:w="162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:rsidR="00A70482" w:rsidRDefault="009A6536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Principle</w:t>
            </w:r>
            <w:r w:rsidR="00A70482">
              <w:rPr>
                <w:rFonts w:ascii="Arial" w:eastAsia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eastAsia="Arial" w:hAnsi="Arial" w:cs="Arial"/>
                <w:sz w:val="20"/>
                <w:szCs w:val="20"/>
              </w:rPr>
              <w:t>writing skripsi</w:t>
            </w:r>
            <w:r w:rsidR="00A70482">
              <w:rPr>
                <w:rFonts w:ascii="Arial" w:eastAsia="Arial" w:hAnsi="Arial" w:cs="Arial"/>
                <w:sz w:val="20"/>
                <w:szCs w:val="20"/>
              </w:rPr>
              <w:t xml:space="preserve"> and article</w:t>
            </w:r>
          </w:p>
        </w:tc>
        <w:tc>
          <w:tcPr>
            <w:tcW w:w="1013" w:type="dxa"/>
            <w:vAlign w:val="center"/>
          </w:tcPr>
          <w:p w:rsidR="00A70482" w:rsidRDefault="00FA5B5A" w:rsidP="00A7048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A70482">
        <w:trPr>
          <w:gridAfter w:val="1"/>
          <w:wAfter w:w="10" w:type="dxa"/>
        </w:trPr>
        <w:tc>
          <w:tcPr>
            <w:tcW w:w="927" w:type="dxa"/>
          </w:tcPr>
          <w:p w:rsidR="00A70482" w:rsidRDefault="00A70482" w:rsidP="00A7048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4-5</w:t>
            </w:r>
          </w:p>
        </w:tc>
        <w:tc>
          <w:tcPr>
            <w:tcW w:w="4050" w:type="dxa"/>
          </w:tcPr>
          <w:p w:rsidR="00A70482" w:rsidRDefault="00A70482" w:rsidP="00A70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Mahasiswa mampu mengidentifikasi dan menulis konten Introduction di Bab I dengan tepat (Sub-CPMK </w:t>
            </w:r>
            <w:r w:rsidR="00033603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2700" w:type="dxa"/>
          </w:tcPr>
          <w:p w:rsidR="00A70482" w:rsidRPr="004A28EB" w:rsidRDefault="00A70482" w:rsidP="00A7048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Mengidentifikasi</w:t>
            </w: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bagian-bagian dari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Bab I</w:t>
            </w:r>
          </w:p>
          <w:p w:rsidR="00A70482" w:rsidRPr="00BA4132" w:rsidRDefault="00A70482" w:rsidP="00A7048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Menulis bagian-bagian dari Bab I</w:t>
            </w:r>
          </w:p>
        </w:tc>
        <w:tc>
          <w:tcPr>
            <w:tcW w:w="243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Portofolio hasil kerja keaktifan, sikap</w:t>
            </w:r>
          </w:p>
        </w:tc>
        <w:tc>
          <w:tcPr>
            <w:tcW w:w="225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Menulis bagian-bagian dari Bab I</w:t>
            </w:r>
          </w:p>
        </w:tc>
        <w:tc>
          <w:tcPr>
            <w:tcW w:w="162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Writing Chapter I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="00FA5B5A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A70482">
        <w:trPr>
          <w:gridAfter w:val="1"/>
          <w:wAfter w:w="10" w:type="dxa"/>
        </w:trPr>
        <w:tc>
          <w:tcPr>
            <w:tcW w:w="927" w:type="dxa"/>
          </w:tcPr>
          <w:p w:rsidR="00A70482" w:rsidRDefault="00A70482" w:rsidP="00A7048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6-8</w:t>
            </w:r>
          </w:p>
        </w:tc>
        <w:tc>
          <w:tcPr>
            <w:tcW w:w="4050" w:type="dxa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mengidentifikasi dan menulis konten </w:t>
            </w:r>
            <w:r w:rsidRPr="00B61098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Theoretical framework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 Bab II dengan tepat (Sub-CPMK </w:t>
            </w:r>
            <w:r w:rsidR="00033603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2700" w:type="dxa"/>
          </w:tcPr>
          <w:p w:rsidR="00A70482" w:rsidRPr="004A28EB" w:rsidRDefault="00A70482" w:rsidP="00A7048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Mengidentifikasi</w:t>
            </w: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bagian-bagian dari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Bab II</w:t>
            </w:r>
          </w:p>
          <w:p w:rsidR="00A70482" w:rsidRPr="00BA4132" w:rsidRDefault="00A70482" w:rsidP="00A7048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Menulis bagian-bagian dari Bab II</w:t>
            </w:r>
          </w:p>
        </w:tc>
        <w:tc>
          <w:tcPr>
            <w:tcW w:w="243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Portofolio hasil kerja keaktifan, sikap</w:t>
            </w:r>
          </w:p>
        </w:tc>
        <w:tc>
          <w:tcPr>
            <w:tcW w:w="225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Menulis bagian-bagian dari Bab II</w:t>
            </w:r>
          </w:p>
        </w:tc>
        <w:tc>
          <w:tcPr>
            <w:tcW w:w="162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Writing Chapter II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A70482" w:rsidRDefault="00FA5B5A" w:rsidP="009D6DA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A70482">
        <w:tc>
          <w:tcPr>
            <w:tcW w:w="927" w:type="dxa"/>
            <w:shd w:val="clear" w:color="auto" w:fill="D9D9D9"/>
          </w:tcPr>
          <w:p w:rsidR="00A70482" w:rsidRDefault="00A70482" w:rsidP="00A7048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:rsidR="00A70482" w:rsidRDefault="00A70482" w:rsidP="00A7048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Ujian Tengah Semester                                                                                                           </w:t>
            </w:r>
          </w:p>
        </w:tc>
      </w:tr>
      <w:tr w:rsidR="00A70482">
        <w:trPr>
          <w:gridAfter w:val="1"/>
          <w:wAfter w:w="10" w:type="dxa"/>
        </w:trPr>
        <w:tc>
          <w:tcPr>
            <w:tcW w:w="927" w:type="dxa"/>
          </w:tcPr>
          <w:p w:rsidR="00A70482" w:rsidRDefault="00A70482" w:rsidP="00A7048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4050" w:type="dxa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mengidentifikasi dan menulis konten </w:t>
            </w:r>
            <w:r w:rsidRPr="00B61098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Research methodology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 Bab III dengan tepat (Sub-CPMK </w:t>
            </w:r>
            <w:r w:rsidR="00033603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2700" w:type="dxa"/>
          </w:tcPr>
          <w:p w:rsidR="00A70482" w:rsidRPr="004A28EB" w:rsidRDefault="00A70482" w:rsidP="00A7048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Mengidentifikasi</w:t>
            </w: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bagian-bagian dari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Bab III</w:t>
            </w:r>
          </w:p>
          <w:p w:rsidR="00A70482" w:rsidRPr="00BA4132" w:rsidRDefault="00A70482" w:rsidP="00A7048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Menulis bagian-bagian dari Bab III</w:t>
            </w:r>
          </w:p>
        </w:tc>
        <w:tc>
          <w:tcPr>
            <w:tcW w:w="243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Portofolio hasil kerja keaktifan, sikap</w:t>
            </w:r>
          </w:p>
        </w:tc>
        <w:tc>
          <w:tcPr>
            <w:tcW w:w="225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Menulis bagian-bagian dari Bab III</w:t>
            </w:r>
          </w:p>
        </w:tc>
        <w:tc>
          <w:tcPr>
            <w:tcW w:w="162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Writing Chapter III</w:t>
            </w:r>
          </w:p>
        </w:tc>
        <w:tc>
          <w:tcPr>
            <w:tcW w:w="1013" w:type="dxa"/>
            <w:vAlign w:val="center"/>
          </w:tcPr>
          <w:p w:rsidR="00A70482" w:rsidRDefault="00FA5B5A" w:rsidP="00FA5B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A70482">
        <w:trPr>
          <w:gridAfter w:val="1"/>
          <w:wAfter w:w="10" w:type="dxa"/>
        </w:trPr>
        <w:tc>
          <w:tcPr>
            <w:tcW w:w="927" w:type="dxa"/>
          </w:tcPr>
          <w:p w:rsidR="00A70482" w:rsidRDefault="00A70482" w:rsidP="00A7048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050" w:type="dxa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mendeskripsikan data kualitatif (Sub-CPMK </w:t>
            </w:r>
            <w:r w:rsidR="00033603"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2700" w:type="dxa"/>
          </w:tcPr>
          <w:p w:rsidR="00A70482" w:rsidRDefault="00A70482" w:rsidP="00A7048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Mendeskripsikan data dari hasil observasi, wawancara, angket, dan dokumentasi</w:t>
            </w:r>
          </w:p>
        </w:tc>
        <w:tc>
          <w:tcPr>
            <w:tcW w:w="243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Portofolio hasil kerja keaktifan, sikap</w:t>
            </w:r>
          </w:p>
        </w:tc>
        <w:tc>
          <w:tcPr>
            <w:tcW w:w="225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Menulis deskripsi data kualitatif</w:t>
            </w:r>
          </w:p>
        </w:tc>
        <w:tc>
          <w:tcPr>
            <w:tcW w:w="162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Writing description of qualitative data</w:t>
            </w:r>
          </w:p>
        </w:tc>
        <w:tc>
          <w:tcPr>
            <w:tcW w:w="1013" w:type="dxa"/>
            <w:vAlign w:val="center"/>
          </w:tcPr>
          <w:p w:rsidR="00A70482" w:rsidRDefault="00FA5B5A" w:rsidP="00FA5B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A70482">
        <w:trPr>
          <w:gridAfter w:val="1"/>
          <w:wAfter w:w="10" w:type="dxa"/>
        </w:trPr>
        <w:tc>
          <w:tcPr>
            <w:tcW w:w="927" w:type="dxa"/>
          </w:tcPr>
          <w:p w:rsidR="00A70482" w:rsidRDefault="00A70482" w:rsidP="00A7048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4050" w:type="dxa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mendeskripsikan data kuantitatif (Sub-CPMK </w:t>
            </w:r>
            <w:r w:rsidR="00033603"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2700" w:type="dxa"/>
          </w:tcPr>
          <w:p w:rsidR="00A70482" w:rsidRDefault="00A70482" w:rsidP="00A7048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Mendeskripsikan data dari hasil tes</w:t>
            </w:r>
          </w:p>
        </w:tc>
        <w:tc>
          <w:tcPr>
            <w:tcW w:w="243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Portofolio hasil kerja keaktifan, sikap</w:t>
            </w:r>
          </w:p>
        </w:tc>
        <w:tc>
          <w:tcPr>
            <w:tcW w:w="225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Menulis deskripsi data kuantitatif</w:t>
            </w:r>
          </w:p>
        </w:tc>
        <w:tc>
          <w:tcPr>
            <w:tcW w:w="162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Writing description of quantitative data</w:t>
            </w:r>
          </w:p>
        </w:tc>
        <w:tc>
          <w:tcPr>
            <w:tcW w:w="1013" w:type="dxa"/>
            <w:vAlign w:val="center"/>
          </w:tcPr>
          <w:p w:rsidR="00A70482" w:rsidRDefault="00FA5B5A" w:rsidP="00FA5B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A70482">
        <w:trPr>
          <w:gridAfter w:val="1"/>
          <w:wAfter w:w="10" w:type="dxa"/>
        </w:trPr>
        <w:tc>
          <w:tcPr>
            <w:tcW w:w="927" w:type="dxa"/>
          </w:tcPr>
          <w:p w:rsidR="00A70482" w:rsidRDefault="00A70482" w:rsidP="00A7048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4050" w:type="dxa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mengidentifikasi dan menulis konten </w:t>
            </w:r>
            <w:r w:rsidRPr="00B61098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Research finding and discussion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dengan tepat (Sub-CPMK </w:t>
            </w:r>
            <w:r w:rsidR="00033603"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A70482" w:rsidRPr="004A28EB" w:rsidRDefault="00A70482" w:rsidP="00A7048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Mengidentifikasi</w:t>
            </w: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bagian-bagian dari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Bab IV</w:t>
            </w:r>
          </w:p>
          <w:p w:rsidR="00A70482" w:rsidRPr="00BA4132" w:rsidRDefault="00A70482" w:rsidP="00A7048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Menulis bagian-bagian dari Bab IV</w:t>
            </w:r>
          </w:p>
        </w:tc>
        <w:tc>
          <w:tcPr>
            <w:tcW w:w="243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Portofolio hasil kerja keaktifan, sikap</w:t>
            </w:r>
          </w:p>
        </w:tc>
        <w:tc>
          <w:tcPr>
            <w:tcW w:w="225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Menulis bagian-bagian dari bab IV</w:t>
            </w:r>
          </w:p>
        </w:tc>
        <w:tc>
          <w:tcPr>
            <w:tcW w:w="162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Writing Chapter IV</w:t>
            </w:r>
          </w:p>
        </w:tc>
        <w:tc>
          <w:tcPr>
            <w:tcW w:w="1013" w:type="dxa"/>
            <w:vAlign w:val="center"/>
          </w:tcPr>
          <w:p w:rsidR="00A70482" w:rsidRDefault="00FA5B5A" w:rsidP="00FA5B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A70482">
        <w:trPr>
          <w:gridAfter w:val="1"/>
          <w:wAfter w:w="10" w:type="dxa"/>
        </w:trPr>
        <w:tc>
          <w:tcPr>
            <w:tcW w:w="927" w:type="dxa"/>
          </w:tcPr>
          <w:p w:rsidR="00A70482" w:rsidRDefault="00A70482" w:rsidP="00A7048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4050" w:type="dxa"/>
          </w:tcPr>
          <w:p w:rsidR="00A70482" w:rsidRDefault="00033603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menulis Conclusion and Suggestion dengan tepat (Sub-CPMK 7)</w:t>
            </w:r>
          </w:p>
        </w:tc>
        <w:tc>
          <w:tcPr>
            <w:tcW w:w="2700" w:type="dxa"/>
          </w:tcPr>
          <w:p w:rsidR="00A70482" w:rsidRPr="004A28EB" w:rsidRDefault="00A70482" w:rsidP="00A7048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Mengidentifikasi</w:t>
            </w: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bagian-bagian dari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Bab V</w:t>
            </w:r>
          </w:p>
          <w:p w:rsidR="00A70482" w:rsidRPr="00BA4132" w:rsidRDefault="00A70482" w:rsidP="00A7048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Menulis bagian-bagian dari Bab V</w:t>
            </w:r>
          </w:p>
        </w:tc>
        <w:tc>
          <w:tcPr>
            <w:tcW w:w="243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Portofolio hasil kerja keaktifan, sikap</w:t>
            </w:r>
          </w:p>
        </w:tc>
        <w:tc>
          <w:tcPr>
            <w:tcW w:w="225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Menulis bagian-bagian dari Bab V</w:t>
            </w:r>
          </w:p>
        </w:tc>
        <w:tc>
          <w:tcPr>
            <w:tcW w:w="162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LMS Universitas Pakuan</w:t>
            </w:r>
          </w:p>
        </w:tc>
        <w:tc>
          <w:tcPr>
            <w:tcW w:w="2160" w:type="dxa"/>
            <w:vAlign w:val="center"/>
          </w:tcPr>
          <w:p w:rsidR="00A70482" w:rsidRDefault="00A70482" w:rsidP="00A7048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Writing Chapter V</w:t>
            </w:r>
          </w:p>
        </w:tc>
        <w:tc>
          <w:tcPr>
            <w:tcW w:w="1013" w:type="dxa"/>
            <w:vAlign w:val="center"/>
          </w:tcPr>
          <w:p w:rsidR="00A70482" w:rsidRDefault="00A70482" w:rsidP="00FA5B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33603">
        <w:trPr>
          <w:gridAfter w:val="1"/>
          <w:wAfter w:w="10" w:type="dxa"/>
        </w:trPr>
        <w:tc>
          <w:tcPr>
            <w:tcW w:w="927" w:type="dxa"/>
          </w:tcPr>
          <w:p w:rsidR="00033603" w:rsidRDefault="00033603" w:rsidP="0003360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050" w:type="dxa"/>
          </w:tcPr>
          <w:p w:rsidR="00033603" w:rsidRDefault="00033603" w:rsidP="000336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menulis bagian depan dan bagian belakang dari skripsi (Sub-CPMK 8)</w:t>
            </w:r>
          </w:p>
        </w:tc>
        <w:tc>
          <w:tcPr>
            <w:tcW w:w="2700" w:type="dxa"/>
          </w:tcPr>
          <w:p w:rsidR="00033603" w:rsidRPr="004A28EB" w:rsidRDefault="00033603" w:rsidP="0003360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Menulis</w:t>
            </w:r>
            <w:r w:rsidRPr="004A28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bagian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 xml:space="preserve"> depan skripsi (Declaration, Preface, etc)</w:t>
            </w:r>
          </w:p>
          <w:p w:rsidR="00033603" w:rsidRPr="00BA4132" w:rsidRDefault="00033603" w:rsidP="0003360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Menulis bagian belakang skripsi (Bibliography, appendices)</w:t>
            </w:r>
          </w:p>
        </w:tc>
        <w:tc>
          <w:tcPr>
            <w:tcW w:w="2430" w:type="dxa"/>
            <w:vAlign w:val="center"/>
          </w:tcPr>
          <w:p w:rsidR="00033603" w:rsidRDefault="00033603" w:rsidP="000336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Portofolio hasil kerja keaktifan, sikap</w:t>
            </w:r>
          </w:p>
        </w:tc>
        <w:tc>
          <w:tcPr>
            <w:tcW w:w="2250" w:type="dxa"/>
            <w:vAlign w:val="center"/>
          </w:tcPr>
          <w:p w:rsidR="00033603" w:rsidRDefault="00033603" w:rsidP="000336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033603" w:rsidRDefault="00033603" w:rsidP="000336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033603" w:rsidRDefault="00033603" w:rsidP="000336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:rsidR="00033603" w:rsidRDefault="00033603" w:rsidP="000336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Menulis bagian depan dan belakang skripsi</w:t>
            </w:r>
          </w:p>
        </w:tc>
        <w:tc>
          <w:tcPr>
            <w:tcW w:w="1620" w:type="dxa"/>
            <w:vAlign w:val="center"/>
          </w:tcPr>
          <w:p w:rsidR="00033603" w:rsidRDefault="00033603" w:rsidP="000336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160" w:type="dxa"/>
            <w:vAlign w:val="center"/>
          </w:tcPr>
          <w:p w:rsidR="00033603" w:rsidRDefault="00033603" w:rsidP="000336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Writing front matter and back matter of </w:t>
            </w:r>
            <w:r w:rsidRPr="002C794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skripsi</w:t>
            </w:r>
          </w:p>
        </w:tc>
        <w:tc>
          <w:tcPr>
            <w:tcW w:w="1013" w:type="dxa"/>
            <w:vAlign w:val="center"/>
          </w:tcPr>
          <w:p w:rsidR="00033603" w:rsidRDefault="00FA5B5A" w:rsidP="00FA5B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033603">
        <w:tc>
          <w:tcPr>
            <w:tcW w:w="927" w:type="dxa"/>
            <w:shd w:val="clear" w:color="auto" w:fill="D9D9D9"/>
          </w:tcPr>
          <w:p w:rsidR="00033603" w:rsidRDefault="00033603" w:rsidP="0003360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:rsidR="00033603" w:rsidRDefault="00033603" w:rsidP="0003360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Ujian Akhir Semester                                                                                                                   </w:t>
            </w:r>
          </w:p>
        </w:tc>
      </w:tr>
      <w:tr w:rsidR="00033603">
        <w:trPr>
          <w:gridAfter w:val="1"/>
          <w:wAfter w:w="10" w:type="dxa"/>
        </w:trPr>
        <w:tc>
          <w:tcPr>
            <w:tcW w:w="927" w:type="dxa"/>
          </w:tcPr>
          <w:p w:rsidR="00033603" w:rsidRDefault="00033603" w:rsidP="0003360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033603" w:rsidRDefault="00033603" w:rsidP="0003360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033603" w:rsidRDefault="00033603" w:rsidP="0003360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033603" w:rsidRDefault="00033603" w:rsidP="0003360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033603" w:rsidRDefault="00033603" w:rsidP="0003360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033603" w:rsidRDefault="00033603" w:rsidP="0003360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033603" w:rsidRDefault="00033603" w:rsidP="0003360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:rsidR="00033603" w:rsidRDefault="00033603" w:rsidP="000336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Rencana, Distribusi, dan Persentase Penilaian MK </w:t>
      </w:r>
      <w:r w:rsidR="002C7941">
        <w:rPr>
          <w:rFonts w:ascii="Times New Roman" w:eastAsia="Times New Roman" w:hAnsi="Times New Roman" w:cs="Times New Roman"/>
          <w:b/>
          <w:sz w:val="24"/>
          <w:szCs w:val="24"/>
        </w:rPr>
        <w:t>Academic</w:t>
      </w:r>
      <w:r w:rsidR="00FA27DB">
        <w:rPr>
          <w:rFonts w:ascii="Times New Roman" w:eastAsia="Times New Roman" w:hAnsi="Times New Roman" w:cs="Times New Roman"/>
          <w:b/>
          <w:sz w:val="24"/>
          <w:szCs w:val="24"/>
        </w:rPr>
        <w:t xml:space="preserve"> Writing</w:t>
      </w:r>
    </w:p>
    <w:tbl>
      <w:tblPr>
        <w:tblStyle w:val="a1"/>
        <w:tblW w:w="11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1364"/>
        <w:gridCol w:w="1755"/>
        <w:gridCol w:w="1185"/>
        <w:gridCol w:w="2370"/>
      </w:tblGrid>
      <w:tr w:rsidR="00F70CB7" w:rsidTr="00F70CB7">
        <w:tc>
          <w:tcPr>
            <w:tcW w:w="1680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</w:p>
        </w:tc>
        <w:tc>
          <w:tcPr>
            <w:tcW w:w="1364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</w:t>
            </w:r>
          </w:p>
        </w:tc>
        <w:tc>
          <w:tcPr>
            <w:tcW w:w="175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</w:p>
        </w:tc>
        <w:tc>
          <w:tcPr>
            <w:tcW w:w="118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</w:p>
        </w:tc>
        <w:tc>
          <w:tcPr>
            <w:tcW w:w="2370" w:type="dxa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</w:tr>
      <w:tr w:rsidR="00F70CB7" w:rsidTr="00F70CB7">
        <w:tc>
          <w:tcPr>
            <w:tcW w:w="1680" w:type="dxa"/>
          </w:tcPr>
          <w:p w:rsidR="00F70CB7" w:rsidRDefault="00F70CB7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F70CB7" w:rsidRDefault="000A494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0C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F70CB7" w:rsidTr="00F70CB7">
        <w:tc>
          <w:tcPr>
            <w:tcW w:w="1680" w:type="dxa"/>
          </w:tcPr>
          <w:p w:rsidR="00F70CB7" w:rsidRDefault="00F70CB7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F70CB7" w:rsidRDefault="00A9457E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0C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F70CB7" w:rsidRDefault="00A9457E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70C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70CB7" w:rsidTr="00F70CB7">
        <w:tc>
          <w:tcPr>
            <w:tcW w:w="1680" w:type="dxa"/>
          </w:tcPr>
          <w:p w:rsidR="00F70CB7" w:rsidRDefault="00F70CB7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03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F70CB7" w:rsidRDefault="000A494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70C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4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F70CB7" w:rsidRDefault="00A9457E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0C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F70CB7" w:rsidRDefault="00A9457E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F70C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70CB7" w:rsidTr="00F70CB7">
        <w:tc>
          <w:tcPr>
            <w:tcW w:w="1680" w:type="dxa"/>
          </w:tcPr>
          <w:p w:rsidR="00F70CB7" w:rsidRDefault="00F70CB7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15" w:type="dxa"/>
            <w:vAlign w:val="center"/>
          </w:tcPr>
          <w:p w:rsidR="00F70CB7" w:rsidRDefault="000A494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70C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4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F70CB7" w:rsidRDefault="00A9457E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0C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457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70CB7" w:rsidTr="00F70CB7">
        <w:tc>
          <w:tcPr>
            <w:tcW w:w="1680" w:type="dxa"/>
          </w:tcPr>
          <w:p w:rsidR="00F70CB7" w:rsidRDefault="00F70CB7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15" w:type="dxa"/>
            <w:vAlign w:val="center"/>
          </w:tcPr>
          <w:p w:rsidR="00F70CB7" w:rsidRDefault="000A494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70C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4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F70CB7" w:rsidRDefault="00A9457E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0C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457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70CB7" w:rsidTr="00F70CB7">
        <w:tc>
          <w:tcPr>
            <w:tcW w:w="1680" w:type="dxa"/>
          </w:tcPr>
          <w:p w:rsidR="00F70CB7" w:rsidRDefault="00F70CB7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80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F70CB7" w:rsidTr="00F70CB7">
        <w:tc>
          <w:tcPr>
            <w:tcW w:w="1680" w:type="dxa"/>
          </w:tcPr>
          <w:p w:rsidR="00F70CB7" w:rsidRDefault="00F70CB7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1080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F70CB7" w:rsidTr="00F70CB7">
        <w:tc>
          <w:tcPr>
            <w:tcW w:w="1680" w:type="dxa"/>
          </w:tcPr>
          <w:p w:rsidR="00F70CB7" w:rsidRDefault="00F70CB7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8</w:t>
            </w:r>
          </w:p>
        </w:tc>
        <w:tc>
          <w:tcPr>
            <w:tcW w:w="1080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45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:rsidR="00F70CB7" w:rsidRDefault="00A9457E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70C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70CB7" w:rsidTr="00F70CB7">
        <w:tc>
          <w:tcPr>
            <w:tcW w:w="1680" w:type="dxa"/>
          </w:tcPr>
          <w:p w:rsidR="00F70CB7" w:rsidRDefault="00F70CB7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  <w:tc>
          <w:tcPr>
            <w:tcW w:w="1080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215" w:type="dxa"/>
            <w:vAlign w:val="center"/>
          </w:tcPr>
          <w:p w:rsidR="00F70CB7" w:rsidRDefault="000A494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70C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4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45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:rsidR="00F70CB7" w:rsidRDefault="00A9457E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70C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2370" w:type="dxa"/>
            <w:vAlign w:val="center"/>
          </w:tcPr>
          <w:p w:rsidR="00F70CB7" w:rsidRDefault="00F70CB7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r w:rsidR="00145477">
        <w:rPr>
          <w:rFonts w:ascii="Times New Roman" w:eastAsia="Times New Roman" w:hAnsi="Times New Roman" w:cs="Times New Roman"/>
          <w:sz w:val="24"/>
          <w:szCs w:val="24"/>
        </w:rPr>
        <w:t>Mei 2023</w:t>
      </w:r>
    </w:p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  <w:t>Dra. Atti Herawati</w:t>
      </w:r>
      <w:r>
        <w:rPr>
          <w:rFonts w:ascii="Times New Roman" w:eastAsia="Times New Roman" w:hAnsi="Times New Roman" w:cs="Times New Roman"/>
          <w:sz w:val="24"/>
          <w:szCs w:val="24"/>
        </w:rPr>
        <w:t>, M.Pd.</w:t>
      </w:r>
    </w:p>
    <w:sectPr w:rsidR="00F83AB4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609E"/>
    <w:multiLevelType w:val="multilevel"/>
    <w:tmpl w:val="A322C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991BD1"/>
    <w:multiLevelType w:val="hybridMultilevel"/>
    <w:tmpl w:val="C750D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57A8C"/>
    <w:multiLevelType w:val="multilevel"/>
    <w:tmpl w:val="2584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493D"/>
    <w:multiLevelType w:val="hybridMultilevel"/>
    <w:tmpl w:val="DA1A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FCD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C3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89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0D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8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AD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42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68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811467"/>
    <w:multiLevelType w:val="multilevel"/>
    <w:tmpl w:val="3CC6CA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A8633B"/>
    <w:multiLevelType w:val="hybridMultilevel"/>
    <w:tmpl w:val="37B22C8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52883">
    <w:abstractNumId w:val="0"/>
  </w:num>
  <w:num w:numId="2" w16cid:durableId="215434327">
    <w:abstractNumId w:val="2"/>
  </w:num>
  <w:num w:numId="3" w16cid:durableId="176584843">
    <w:abstractNumId w:val="3"/>
  </w:num>
  <w:num w:numId="4" w16cid:durableId="520120215">
    <w:abstractNumId w:val="1"/>
  </w:num>
  <w:num w:numId="5" w16cid:durableId="1472016027">
    <w:abstractNumId w:val="4"/>
  </w:num>
  <w:num w:numId="6" w16cid:durableId="845825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B4"/>
    <w:rsid w:val="00033603"/>
    <w:rsid w:val="000A1CF9"/>
    <w:rsid w:val="000A494F"/>
    <w:rsid w:val="000C4FFF"/>
    <w:rsid w:val="000F0B4D"/>
    <w:rsid w:val="00110EE0"/>
    <w:rsid w:val="0014297B"/>
    <w:rsid w:val="00145477"/>
    <w:rsid w:val="001E6AAA"/>
    <w:rsid w:val="002304F9"/>
    <w:rsid w:val="002C7941"/>
    <w:rsid w:val="003211F7"/>
    <w:rsid w:val="00392ED3"/>
    <w:rsid w:val="0047572B"/>
    <w:rsid w:val="004A151A"/>
    <w:rsid w:val="004A28EB"/>
    <w:rsid w:val="005A4711"/>
    <w:rsid w:val="00603741"/>
    <w:rsid w:val="00605B26"/>
    <w:rsid w:val="006E6528"/>
    <w:rsid w:val="007C1987"/>
    <w:rsid w:val="00836EDE"/>
    <w:rsid w:val="008E5BEA"/>
    <w:rsid w:val="00946AF2"/>
    <w:rsid w:val="00991C37"/>
    <w:rsid w:val="009A6536"/>
    <w:rsid w:val="009C74C0"/>
    <w:rsid w:val="009D6DAA"/>
    <w:rsid w:val="00A056E0"/>
    <w:rsid w:val="00A15150"/>
    <w:rsid w:val="00A70482"/>
    <w:rsid w:val="00A9457E"/>
    <w:rsid w:val="00AA3C50"/>
    <w:rsid w:val="00B61098"/>
    <w:rsid w:val="00BA4132"/>
    <w:rsid w:val="00BA5B3C"/>
    <w:rsid w:val="00C90ED3"/>
    <w:rsid w:val="00E42987"/>
    <w:rsid w:val="00F70CB7"/>
    <w:rsid w:val="00F83AB4"/>
    <w:rsid w:val="00FA27DB"/>
    <w:rsid w:val="00FA5B5A"/>
    <w:rsid w:val="00FC5358"/>
    <w:rsid w:val="00FD69CD"/>
    <w:rsid w:val="00F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6FE0"/>
  <w15:docId w15:val="{2F61F2C1-D09B-40AA-A377-8BFEBCB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30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3909</TotalTime>
  <Pages>4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Atti Herawati</cp:lastModifiedBy>
  <cp:revision>10</cp:revision>
  <dcterms:created xsi:type="dcterms:W3CDTF">2023-03-28T09:00:00Z</dcterms:created>
  <dcterms:modified xsi:type="dcterms:W3CDTF">2023-05-11T17:42:00Z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