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944"/>
        <w:gridCol w:w="1869"/>
        <w:gridCol w:w="953"/>
        <w:gridCol w:w="939"/>
        <w:gridCol w:w="943"/>
        <w:gridCol w:w="932"/>
        <w:gridCol w:w="1317"/>
        <w:gridCol w:w="1593"/>
      </w:tblGrid>
      <w:tr w:rsidR="00D80385" w:rsidRPr="0011340A" w:rsidTr="00D80385">
        <w:tc>
          <w:tcPr>
            <w:tcW w:w="1944" w:type="dxa"/>
            <w:vMerge w:val="restart"/>
            <w:shd w:val="clear" w:color="auto" w:fill="5B9BD5" w:themeFill="accent1"/>
            <w:vAlign w:val="center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48F95697" wp14:editId="207BB720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  <w:gridSpan w:val="7"/>
            <w:shd w:val="clear" w:color="auto" w:fill="5B9BD5" w:themeFill="accent1"/>
          </w:tcPr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PROGRAM STUDI :</w:t>
            </w:r>
            <w:r w:rsidR="00D36B46">
              <w:rPr>
                <w:rFonts w:ascii="Arial" w:hAnsi="Arial" w:cs="Arial"/>
                <w:b/>
                <w:sz w:val="28"/>
                <w:szCs w:val="24"/>
              </w:rPr>
              <w:t xml:space="preserve"> PENDIDIKAN BIOLOGI</w:t>
            </w: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  <w:tr w:rsidR="00D80385" w:rsidRPr="0011340A" w:rsidTr="0011340A">
        <w:tc>
          <w:tcPr>
            <w:tcW w:w="1944" w:type="dxa"/>
            <w:vMerge/>
            <w:shd w:val="clear" w:color="auto" w:fill="5B9BD5" w:themeFill="accent1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46" w:type="dxa"/>
            <w:gridSpan w:val="7"/>
            <w:shd w:val="clear" w:color="auto" w:fill="5B9BD5" w:themeFill="accent1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:rsidTr="0011340A">
        <w:tc>
          <w:tcPr>
            <w:tcW w:w="1944" w:type="dxa"/>
          </w:tcPr>
          <w:p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1892" w:type="dxa"/>
            <w:gridSpan w:val="2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875" w:type="dxa"/>
            <w:gridSpan w:val="2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317" w:type="dxa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3" w:type="dxa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:rsidTr="00E243B1">
        <w:trPr>
          <w:trHeight w:val="539"/>
        </w:trPr>
        <w:tc>
          <w:tcPr>
            <w:tcW w:w="1944" w:type="dxa"/>
          </w:tcPr>
          <w:p w:rsidR="00623C0C" w:rsidRPr="0011340A" w:rsidRDefault="007F2D37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Ekoeduwisata</w:t>
            </w:r>
            <w:proofErr w:type="spellEnd"/>
          </w:p>
        </w:tc>
        <w:tc>
          <w:tcPr>
            <w:tcW w:w="1869" w:type="dxa"/>
          </w:tcPr>
          <w:p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</w:tcPr>
          <w:p w:rsidR="00623C0C" w:rsidRPr="0011340A" w:rsidRDefault="00D36B46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B46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</w:p>
        </w:tc>
        <w:tc>
          <w:tcPr>
            <w:tcW w:w="1875" w:type="dxa"/>
            <w:gridSpan w:val="2"/>
          </w:tcPr>
          <w:p w:rsidR="00623C0C" w:rsidRPr="0011340A" w:rsidRDefault="00D36B46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7" w:type="dxa"/>
          </w:tcPr>
          <w:p w:rsidR="00623C0C" w:rsidRPr="0011340A" w:rsidRDefault="00D36B46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623C0C" w:rsidRPr="0011340A" w:rsidRDefault="00D36B46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</w:tr>
      <w:tr w:rsidR="00D80385" w:rsidRPr="00432173" w:rsidTr="0011340A">
        <w:tc>
          <w:tcPr>
            <w:tcW w:w="1944" w:type="dxa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2822" w:type="dxa"/>
            <w:gridSpan w:val="2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2814" w:type="dxa"/>
            <w:gridSpan w:val="3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910" w:type="dxa"/>
            <w:gridSpan w:val="2"/>
          </w:tcPr>
          <w:p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:rsidTr="0011340A">
        <w:tc>
          <w:tcPr>
            <w:tcW w:w="1944" w:type="dxa"/>
          </w:tcPr>
          <w:p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  <w:gridSpan w:val="2"/>
          </w:tcPr>
          <w:p w:rsidR="00D80385" w:rsidRPr="0011340A" w:rsidRDefault="00D36B46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 </w:t>
            </w:r>
            <w:proofErr w:type="spellStart"/>
            <w:r w:rsidR="007F2D37">
              <w:rPr>
                <w:rFonts w:ascii="Arial" w:hAnsi="Arial" w:cs="Arial"/>
                <w:sz w:val="20"/>
                <w:szCs w:val="20"/>
              </w:rPr>
              <w:t>Ekoeduwisata</w:t>
            </w:r>
            <w:proofErr w:type="spellEnd"/>
          </w:p>
        </w:tc>
        <w:tc>
          <w:tcPr>
            <w:tcW w:w="2814" w:type="dxa"/>
            <w:gridSpan w:val="3"/>
          </w:tcPr>
          <w:p w:rsidR="00D80385" w:rsidRPr="0011340A" w:rsidRDefault="007F2D3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Prasaja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</w:p>
        </w:tc>
        <w:tc>
          <w:tcPr>
            <w:tcW w:w="2910" w:type="dxa"/>
            <w:gridSpan w:val="2"/>
          </w:tcPr>
          <w:p w:rsidR="00D80385" w:rsidRPr="0011340A" w:rsidRDefault="00D36B46" w:rsidP="00EA49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Istiana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</w:p>
        </w:tc>
      </w:tr>
      <w:tr w:rsidR="00D80385" w:rsidRPr="0011340A" w:rsidTr="00432173">
        <w:tc>
          <w:tcPr>
            <w:tcW w:w="1944" w:type="dxa"/>
            <w:vMerge w:val="restart"/>
            <w:vAlign w:val="center"/>
          </w:tcPr>
          <w:p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8546" w:type="dxa"/>
            <w:gridSpan w:val="7"/>
            <w:shd w:val="clear" w:color="auto" w:fill="D9D9D9" w:themeFill="background1" w:themeFillShade="D9"/>
          </w:tcPr>
          <w:p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pada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7C5F36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D80385">
              <w:rPr>
                <w:rFonts w:ascii="Arial" w:hAnsi="Arial" w:cs="Arial"/>
                <w:sz w:val="20"/>
                <w:szCs w:val="20"/>
              </w:rPr>
              <w:t>1</w:t>
            </w:r>
            <w:r w:rsidR="007F2D37">
              <w:rPr>
                <w:rFonts w:ascii="Arial" w:hAnsi="Arial" w:cs="Arial"/>
                <w:sz w:val="20"/>
                <w:szCs w:val="20"/>
              </w:rPr>
              <w:t xml:space="preserve"> (S6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77" w:type="dxa"/>
            <w:gridSpan w:val="6"/>
          </w:tcPr>
          <w:p w:rsidR="00D80385" w:rsidRPr="007C5F36" w:rsidRDefault="007F2D3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kepekaan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kepedulian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7C5F36" w:rsidP="007F2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D80385">
              <w:rPr>
                <w:rFonts w:ascii="Arial" w:hAnsi="Arial" w:cs="Arial"/>
                <w:sz w:val="20"/>
                <w:szCs w:val="20"/>
              </w:rPr>
              <w:t>2</w:t>
            </w:r>
            <w:r w:rsidR="007F2D37">
              <w:rPr>
                <w:rFonts w:ascii="Arial" w:hAnsi="Arial" w:cs="Arial"/>
                <w:sz w:val="20"/>
                <w:szCs w:val="20"/>
              </w:rPr>
              <w:t xml:space="preserve"> (S12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77" w:type="dxa"/>
            <w:gridSpan w:val="6"/>
          </w:tcPr>
          <w:p w:rsidR="00D80385" w:rsidRPr="0011340A" w:rsidRDefault="007F2D3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peduli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lain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mencegah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pencemaran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menghemat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D3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7F2D37">
              <w:rPr>
                <w:rFonts w:ascii="Arial" w:hAnsi="Arial" w:cs="Arial"/>
                <w:sz w:val="20"/>
                <w:szCs w:val="20"/>
              </w:rPr>
              <w:t xml:space="preserve"> air.</w:t>
            </w:r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7F2D37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CPL3 (P1</w:t>
            </w:r>
            <w:r w:rsidR="007C5F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77" w:type="dxa"/>
            <w:gridSpan w:val="6"/>
          </w:tcPr>
          <w:p w:rsidR="00D80385" w:rsidRPr="0011340A" w:rsidRDefault="009315C8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substansi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keilmuan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teoretis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keilmuan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yang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</w:p>
        </w:tc>
      </w:tr>
      <w:tr w:rsidR="007C5F36" w:rsidRPr="0011340A" w:rsidTr="00432173">
        <w:tc>
          <w:tcPr>
            <w:tcW w:w="1944" w:type="dxa"/>
            <w:vMerge/>
            <w:vAlign w:val="center"/>
          </w:tcPr>
          <w:p w:rsidR="007C5F36" w:rsidRPr="0011340A" w:rsidRDefault="007C5F36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7C5F36" w:rsidRDefault="007F2D37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CPL4 (KU</w:t>
            </w:r>
            <w:r w:rsidR="007C5F36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6677" w:type="dxa"/>
            <w:gridSpan w:val="6"/>
          </w:tcPr>
          <w:p w:rsidR="007C5F36" w:rsidRPr="007C5F36" w:rsidRDefault="009315C8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konteks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memerhatikan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humaniora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keahliannya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rangka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menghasilkan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F2D37" w:rsidRPr="0011340A" w:rsidTr="00432173">
        <w:tc>
          <w:tcPr>
            <w:tcW w:w="1944" w:type="dxa"/>
            <w:vMerge/>
            <w:vAlign w:val="center"/>
          </w:tcPr>
          <w:p w:rsidR="007F2D37" w:rsidRPr="0011340A" w:rsidRDefault="007F2D37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7F2D37" w:rsidRDefault="007F2D37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CPL5 </w:t>
            </w:r>
            <w:r>
              <w:rPr>
                <w:rFonts w:ascii="Arial" w:hAnsi="Arial" w:cs="Arial"/>
                <w:sz w:val="20"/>
                <w:szCs w:val="20"/>
              </w:rPr>
              <w:t>(KU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77" w:type="dxa"/>
            <w:gridSpan w:val="6"/>
          </w:tcPr>
          <w:p w:rsidR="007F2D37" w:rsidRPr="007C5F36" w:rsidRDefault="009315C8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beradaptasi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berkreasi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berkontribusi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berinovasi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bermasyarakat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berperan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warga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dunia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berwawasan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global;</w:t>
            </w:r>
          </w:p>
        </w:tc>
      </w:tr>
      <w:tr w:rsidR="007F2D37" w:rsidRPr="0011340A" w:rsidTr="00432173">
        <w:tc>
          <w:tcPr>
            <w:tcW w:w="1944" w:type="dxa"/>
            <w:vMerge/>
            <w:vAlign w:val="center"/>
          </w:tcPr>
          <w:p w:rsidR="007F2D37" w:rsidRPr="0011340A" w:rsidRDefault="007F2D37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7F2D37" w:rsidRDefault="007F2D37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6 (KK1) </w:t>
            </w:r>
          </w:p>
        </w:tc>
        <w:tc>
          <w:tcPr>
            <w:tcW w:w="6677" w:type="dxa"/>
            <w:gridSpan w:val="6"/>
          </w:tcPr>
          <w:p w:rsidR="007F2D37" w:rsidRPr="007C5F36" w:rsidRDefault="009315C8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mengimplementasikan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ide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promotif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keilmuan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positif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pelestarian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siswa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pemangku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kepentingan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khusus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memanfaatkan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relevan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6" w:type="dxa"/>
            <w:gridSpan w:val="7"/>
            <w:shd w:val="clear" w:color="auto" w:fill="D9D9D9" w:themeFill="background1" w:themeFillShade="D9"/>
          </w:tcPr>
          <w:p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6677" w:type="dxa"/>
            <w:gridSpan w:val="6"/>
          </w:tcPr>
          <w:p w:rsidR="00D80385" w:rsidRPr="00E53014" w:rsidRDefault="00E53014" w:rsidP="000F3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kepedulian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pemahaman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6677" w:type="dxa"/>
            <w:gridSpan w:val="6"/>
          </w:tcPr>
          <w:p w:rsidR="00D80385" w:rsidRPr="0011340A" w:rsidRDefault="00C6286C" w:rsidP="000F3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jasa</w:t>
            </w:r>
            <w:proofErr w:type="spellEnd"/>
            <w:r w:rsid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331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C6286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6677" w:type="dxa"/>
            <w:gridSpan w:val="6"/>
          </w:tcPr>
          <w:p w:rsidR="00D80385" w:rsidRPr="0011340A" w:rsidRDefault="000F3314" w:rsidP="00E11B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konteks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destinasi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sumberdaya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eduekowisata</w:t>
            </w:r>
            <w:proofErr w:type="spellEnd"/>
          </w:p>
        </w:tc>
      </w:tr>
      <w:tr w:rsidR="00C6286C" w:rsidRPr="0011340A" w:rsidTr="00432173">
        <w:tc>
          <w:tcPr>
            <w:tcW w:w="1944" w:type="dxa"/>
            <w:vMerge/>
            <w:vAlign w:val="center"/>
          </w:tcPr>
          <w:p w:rsidR="00C6286C" w:rsidRPr="0011340A" w:rsidRDefault="00C6286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C6286C" w:rsidRDefault="00C6286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6677" w:type="dxa"/>
            <w:gridSpan w:val="6"/>
          </w:tcPr>
          <w:p w:rsidR="00C6286C" w:rsidRPr="0011340A" w:rsidRDefault="000F3314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beradaptasi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berkreasi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berkontribusi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berinovasi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0F33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314">
              <w:rPr>
                <w:rFonts w:ascii="Arial" w:hAnsi="Arial" w:cs="Arial"/>
                <w:sz w:val="20"/>
                <w:szCs w:val="20"/>
              </w:rPr>
              <w:t>bermasyarakat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destinasi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sektor</w:t>
            </w:r>
            <w:proofErr w:type="spellEnd"/>
          </w:p>
        </w:tc>
      </w:tr>
      <w:tr w:rsidR="000F3314" w:rsidRPr="0011340A" w:rsidTr="00432173">
        <w:tc>
          <w:tcPr>
            <w:tcW w:w="1944" w:type="dxa"/>
            <w:vMerge/>
            <w:vAlign w:val="center"/>
          </w:tcPr>
          <w:p w:rsidR="000F3314" w:rsidRPr="0011340A" w:rsidRDefault="000F3314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14" w:rsidRDefault="000F3314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6677" w:type="dxa"/>
            <w:gridSpan w:val="6"/>
          </w:tcPr>
          <w:p w:rsidR="000F3314" w:rsidRPr="000F3314" w:rsidRDefault="000F3314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mengimplementasikan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ide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promotif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keilmuan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positif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93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15C8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destinasi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mengangkat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daerah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sektor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kawasan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kebaharian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sumberdaya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FA1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2C4F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6" w:type="dxa"/>
            <w:gridSpan w:val="7"/>
            <w:shd w:val="clear" w:color="auto" w:fill="D9D9D9" w:themeFill="background1" w:themeFillShade="D9"/>
          </w:tcPr>
          <w:p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6677" w:type="dxa"/>
            <w:gridSpan w:val="6"/>
          </w:tcPr>
          <w:p w:rsidR="00D80385" w:rsidRPr="0011340A" w:rsidRDefault="00B83385" w:rsidP="00B83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ngkup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posisi</w:t>
            </w:r>
            <w:proofErr w:type="spellEnd"/>
            <w:proofErr w:type="gram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strategis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peningkatan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pendapatan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Negara, Daerah, </w:t>
            </w:r>
            <w:proofErr w:type="spellStart"/>
            <w:r w:rsidRPr="00B8338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B833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6677" w:type="dxa"/>
            <w:gridSpan w:val="6"/>
          </w:tcPr>
          <w:p w:rsidR="00D80385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membedaka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kategori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penopang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destinasinya</w:t>
            </w:r>
            <w:proofErr w:type="spellEnd"/>
          </w:p>
        </w:tc>
      </w:tr>
      <w:tr w:rsidR="00D80385" w:rsidRPr="0011340A" w:rsidTr="00432173">
        <w:tc>
          <w:tcPr>
            <w:tcW w:w="1944" w:type="dxa"/>
            <w:vMerge/>
            <w:vAlign w:val="center"/>
          </w:tcPr>
          <w:p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11340A" w:rsidRDefault="000C2E7D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6677" w:type="dxa"/>
            <w:gridSpan w:val="6"/>
          </w:tcPr>
          <w:p w:rsidR="00D80385" w:rsidRPr="0011340A" w:rsidRDefault="0026084C" w:rsidP="008571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meneliti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komponen-komponen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</w:tr>
      <w:tr w:rsidR="000C2E7D" w:rsidRPr="0011340A" w:rsidTr="00432173">
        <w:tc>
          <w:tcPr>
            <w:tcW w:w="1944" w:type="dxa"/>
            <w:vMerge/>
            <w:vAlign w:val="center"/>
          </w:tcPr>
          <w:p w:rsidR="000C2E7D" w:rsidRPr="0011340A" w:rsidRDefault="000C2E7D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C2E7D" w:rsidRDefault="000C2E7D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6677" w:type="dxa"/>
            <w:gridSpan w:val="6"/>
          </w:tcPr>
          <w:p w:rsidR="000C2E7D" w:rsidRPr="0011340A" w:rsidRDefault="0026084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6084C" w:rsidRDefault="0026084C" w:rsidP="00260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6677" w:type="dxa"/>
            <w:gridSpan w:val="6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kawasan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sumberdaya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6084C" w:rsidRDefault="0026084C" w:rsidP="00260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6677" w:type="dxa"/>
            <w:gridSpan w:val="6"/>
          </w:tcPr>
          <w:p w:rsidR="0026084C" w:rsidRPr="0026084C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mengembangkan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destinasi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2608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084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6" w:type="dxa"/>
            <w:gridSpan w:val="7"/>
            <w:shd w:val="clear" w:color="auto" w:fill="D9D9D9" w:themeFill="background1" w:themeFillShade="D9"/>
          </w:tcPr>
          <w:p w:rsidR="0026084C" w:rsidRPr="00C827F8" w:rsidRDefault="0026084C" w:rsidP="00260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26084C" w:rsidRPr="0011340A" w:rsidTr="00432173">
        <w:tc>
          <w:tcPr>
            <w:tcW w:w="1944" w:type="dxa"/>
            <w:vMerge w:val="restart"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6084C" w:rsidRPr="0011340A" w:rsidRDefault="0026084C" w:rsidP="00260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</w:t>
            </w:r>
          </w:p>
        </w:tc>
        <w:tc>
          <w:tcPr>
            <w:tcW w:w="939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Sub-CPMK2</w:t>
            </w:r>
          </w:p>
        </w:tc>
        <w:tc>
          <w:tcPr>
            <w:tcW w:w="94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Sub-CPMK3</w:t>
            </w:r>
          </w:p>
        </w:tc>
        <w:tc>
          <w:tcPr>
            <w:tcW w:w="932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Sub-CPMK4</w:t>
            </w:r>
          </w:p>
        </w:tc>
        <w:tc>
          <w:tcPr>
            <w:tcW w:w="1317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Sub-CPMK5</w:t>
            </w:r>
          </w:p>
        </w:tc>
        <w:tc>
          <w:tcPr>
            <w:tcW w:w="159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</w:tr>
      <w:tr w:rsidR="0026084C" w:rsidRPr="0011340A" w:rsidTr="00AA0389">
        <w:trPr>
          <w:trHeight w:val="65"/>
        </w:trPr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6084C" w:rsidRPr="0011340A" w:rsidRDefault="0026084C" w:rsidP="00260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95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26084C" w:rsidRPr="00861EEC" w:rsidRDefault="0026084C" w:rsidP="0026084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6084C" w:rsidRPr="0011340A" w:rsidRDefault="0026084C" w:rsidP="00260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953" w:type="dxa"/>
          </w:tcPr>
          <w:p w:rsidR="0026084C" w:rsidRPr="00861EEC" w:rsidRDefault="0026084C" w:rsidP="0026084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26084C" w:rsidRPr="00861EEC" w:rsidRDefault="0026084C" w:rsidP="002608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:rsidR="0026084C" w:rsidRPr="00861EEC" w:rsidRDefault="0026084C" w:rsidP="0026084C">
            <w:pPr>
              <w:pStyle w:val="List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:rsidR="0026084C" w:rsidRPr="00834FE2" w:rsidRDefault="0026084C" w:rsidP="002608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6084C" w:rsidRPr="0011340A" w:rsidRDefault="0026084C" w:rsidP="00260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95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:rsidR="0026084C" w:rsidRPr="00834FE2" w:rsidRDefault="0026084C" w:rsidP="002608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:rsidR="0026084C" w:rsidRPr="00861EEC" w:rsidRDefault="0026084C" w:rsidP="0026084C">
            <w:pPr>
              <w:pStyle w:val="List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6084C" w:rsidRPr="0011340A" w:rsidRDefault="0026084C" w:rsidP="00260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95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26084C" w:rsidRPr="00861EEC" w:rsidRDefault="0026084C" w:rsidP="002608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6084C" w:rsidRPr="0011340A" w:rsidRDefault="0026084C" w:rsidP="002608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95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26084C" w:rsidRPr="00861EEC" w:rsidRDefault="0026084C" w:rsidP="0026084C">
            <w:pPr>
              <w:pStyle w:val="List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26084C" w:rsidRPr="00834FE2" w:rsidRDefault="0026084C" w:rsidP="002608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4C" w:rsidRPr="0011340A" w:rsidTr="00432173">
        <w:tc>
          <w:tcPr>
            <w:tcW w:w="1944" w:type="dxa"/>
            <w:vAlign w:val="center"/>
          </w:tcPr>
          <w:p w:rsidR="0026084C" w:rsidRPr="00C827F8" w:rsidRDefault="0026084C" w:rsidP="00260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8546" w:type="dxa"/>
            <w:gridSpan w:val="7"/>
          </w:tcPr>
          <w:p w:rsidR="0026084C" w:rsidRPr="0045534A" w:rsidRDefault="00216C26" w:rsidP="00216C2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C26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Ontologi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epistemiologi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aksiologi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relevansinya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abiotik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biotik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C2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ekonomis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marketing),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tata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wilayah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pembangunan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berkelanjutan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perencanaan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rangka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hayati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) yang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berwawasan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tetap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memertimbangkan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</w:tr>
      <w:tr w:rsidR="0026084C" w:rsidRPr="0011340A" w:rsidTr="00432173">
        <w:tc>
          <w:tcPr>
            <w:tcW w:w="1944" w:type="dxa"/>
            <w:vAlign w:val="center"/>
          </w:tcPr>
          <w:p w:rsidR="0026084C" w:rsidRPr="00C827F8" w:rsidRDefault="0026084C" w:rsidP="00260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Kajian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546" w:type="dxa"/>
            <w:gridSpan w:val="7"/>
          </w:tcPr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  <w:p w:rsidR="0026084C" w:rsidRPr="0045534A" w:rsidRDefault="0026084C" w:rsidP="00216C26">
            <w:pPr>
              <w:spacing w:line="276" w:lineRule="auto"/>
              <w:ind w:left="248" w:hanging="2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dunia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pandang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34A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ekosistem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kerawanannya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peluang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eduekowisata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interpretasinya</w:t>
            </w:r>
            <w:proofErr w:type="spellEnd"/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</w:t>
            </w:r>
            <w:r w:rsidR="00216C26" w:rsidRPr="00216C26">
              <w:rPr>
                <w:rFonts w:ascii="Arial" w:hAnsi="Arial" w:cs="Arial"/>
                <w:sz w:val="20"/>
                <w:szCs w:val="20"/>
              </w:rPr>
              <w:t>otensi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</w:t>
            </w:r>
            <w:r w:rsidR="00216C26" w:rsidRPr="00216C26">
              <w:rPr>
                <w:rFonts w:ascii="Arial" w:hAnsi="Arial" w:cs="Arial"/>
                <w:sz w:val="20"/>
                <w:szCs w:val="20"/>
              </w:rPr>
              <w:t>otensi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e</w:t>
            </w:r>
            <w:r w:rsidR="00216C26" w:rsidRPr="00216C26">
              <w:rPr>
                <w:rFonts w:ascii="Arial" w:hAnsi="Arial" w:cs="Arial"/>
                <w:sz w:val="20"/>
                <w:szCs w:val="20"/>
              </w:rPr>
              <w:t>kowisata</w:t>
            </w:r>
            <w:proofErr w:type="spellEnd"/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P</w:t>
            </w:r>
            <w:r w:rsidR="00216C26" w:rsidRPr="00216C26">
              <w:rPr>
                <w:rFonts w:ascii="Arial" w:hAnsi="Arial" w:cs="Arial"/>
                <w:sz w:val="20"/>
                <w:szCs w:val="20"/>
              </w:rPr>
              <w:t>edoman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kawasan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sekitarnya</w:t>
            </w:r>
            <w:proofErr w:type="spellEnd"/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M</w:t>
            </w:r>
            <w:r w:rsidR="00216C26" w:rsidRPr="00216C26">
              <w:rPr>
                <w:rFonts w:ascii="Arial" w:hAnsi="Arial" w:cs="Arial"/>
                <w:sz w:val="20"/>
                <w:szCs w:val="20"/>
              </w:rPr>
              <w:t>erancang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SOP, COC, Risk assessment </w:t>
            </w:r>
            <w:proofErr w:type="spellStart"/>
            <w:r w:rsidR="00216C26" w:rsidRPr="00216C26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16C26" w:rsidRPr="00216C26">
              <w:rPr>
                <w:rFonts w:ascii="Arial" w:hAnsi="Arial" w:cs="Arial"/>
                <w:sz w:val="20"/>
                <w:szCs w:val="20"/>
              </w:rPr>
              <w:t xml:space="preserve"> Contingency planning</w:t>
            </w:r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45534A">
              <w:rPr>
                <w:rFonts w:ascii="Arial" w:hAnsi="Arial" w:cs="Arial"/>
                <w:sz w:val="20"/>
                <w:szCs w:val="20"/>
              </w:rPr>
              <w:t>UTS</w:t>
            </w:r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Integrasi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="00216C26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="00216C26">
              <w:rPr>
                <w:rFonts w:ascii="Arial" w:hAnsi="Arial" w:cs="Arial"/>
                <w:sz w:val="20"/>
                <w:szCs w:val="20"/>
              </w:rPr>
              <w:t xml:space="preserve"> Wilayah (RTRW)</w:t>
            </w:r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kemungkinan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mengaitkannya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RTRW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mengunjungi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Curug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Gunung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Gede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Pangrango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Gunung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Halimun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Salak</w:t>
            </w:r>
            <w:proofErr w:type="spellEnd"/>
          </w:p>
          <w:p w:rsidR="00A83C89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proofErr w:type="spellStart"/>
            <w:r w:rsidR="00B93BCF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="00B93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3BCF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B93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kemungkinan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mengaitkannya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RTRW </w:t>
            </w:r>
          </w:p>
          <w:p w:rsidR="0026084C" w:rsidRPr="0045534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Small Project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A83C89" w:rsidRPr="00A83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C89" w:rsidRPr="00A83C89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  <w:p w:rsidR="0026084C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</w:t>
            </w:r>
            <w:proofErr w:type="spellStart"/>
            <w:r w:rsidR="00A83C89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="00A83C89">
              <w:rPr>
                <w:rFonts w:ascii="Arial" w:hAnsi="Arial" w:cs="Arial"/>
                <w:sz w:val="20"/>
                <w:szCs w:val="20"/>
              </w:rPr>
              <w:t xml:space="preserve"> Small Project</w:t>
            </w:r>
          </w:p>
          <w:p w:rsidR="0026084C" w:rsidRPr="0045534A" w:rsidRDefault="00A83C89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26084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6084C" w:rsidRPr="0045534A">
              <w:rPr>
                <w:rFonts w:ascii="Arial" w:hAnsi="Arial" w:cs="Arial"/>
                <w:sz w:val="20"/>
                <w:szCs w:val="20"/>
              </w:rPr>
              <w:t>UAS</w:t>
            </w:r>
          </w:p>
        </w:tc>
      </w:tr>
      <w:tr w:rsidR="0026084C" w:rsidRPr="0011340A" w:rsidTr="00432173">
        <w:tc>
          <w:tcPr>
            <w:tcW w:w="1944" w:type="dxa"/>
            <w:vMerge w:val="restart"/>
            <w:vAlign w:val="center"/>
          </w:tcPr>
          <w:p w:rsidR="0026084C" w:rsidRPr="00C827F8" w:rsidRDefault="0026084C" w:rsidP="00260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8546" w:type="dxa"/>
            <w:gridSpan w:val="7"/>
            <w:shd w:val="clear" w:color="auto" w:fill="D9D9D9" w:themeFill="background1" w:themeFillShade="D9"/>
          </w:tcPr>
          <w:p w:rsidR="0026084C" w:rsidRPr="00D80385" w:rsidRDefault="0026084C" w:rsidP="00260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Utama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6" w:type="dxa"/>
            <w:gridSpan w:val="7"/>
          </w:tcPr>
          <w:p w:rsidR="009467AB" w:rsidRPr="009467AB" w:rsidRDefault="009467AB" w:rsidP="009467AB">
            <w:pPr>
              <w:spacing w:line="276" w:lineRule="auto"/>
              <w:ind w:left="878" w:hanging="878"/>
              <w:rPr>
                <w:rFonts w:ascii="Arial" w:hAnsi="Arial" w:cs="Arial"/>
                <w:sz w:val="20"/>
                <w:szCs w:val="20"/>
              </w:rPr>
            </w:pPr>
            <w:r w:rsidRPr="009467AB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9467AB">
              <w:rPr>
                <w:rFonts w:ascii="Arial" w:hAnsi="Arial" w:cs="Arial"/>
                <w:sz w:val="20"/>
                <w:szCs w:val="20"/>
              </w:rPr>
              <w:t>Agüera</w:t>
            </w:r>
            <w:proofErr w:type="spellEnd"/>
            <w:r w:rsidRPr="009467AB">
              <w:rPr>
                <w:rFonts w:ascii="Arial" w:hAnsi="Arial" w:cs="Arial"/>
                <w:sz w:val="20"/>
                <w:szCs w:val="20"/>
              </w:rPr>
              <w:t>, F. O. (2013). STAKEHOLDER THEORY AS A MODEL FOR SUSTAI</w:t>
            </w:r>
            <w:r w:rsidR="0083589B">
              <w:rPr>
                <w:rFonts w:ascii="Arial" w:hAnsi="Arial" w:cs="Arial"/>
                <w:sz w:val="20"/>
                <w:szCs w:val="20"/>
              </w:rPr>
              <w:t>NABLE DEVELOPMENT IN ECOTOURISM.</w:t>
            </w:r>
            <w:bookmarkStart w:id="0" w:name="_GoBack"/>
            <w:bookmarkEnd w:id="0"/>
            <w:r w:rsidRPr="009467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67AB" w:rsidRPr="009467AB" w:rsidRDefault="009467AB" w:rsidP="009467AB">
            <w:pPr>
              <w:spacing w:line="276" w:lineRule="auto"/>
              <w:ind w:left="878" w:hanging="878"/>
              <w:rPr>
                <w:rFonts w:ascii="Arial" w:hAnsi="Arial" w:cs="Arial"/>
                <w:sz w:val="20"/>
                <w:szCs w:val="20"/>
              </w:rPr>
            </w:pPr>
            <w:r w:rsidRPr="009467AB">
              <w:rPr>
                <w:rFonts w:ascii="Arial" w:hAnsi="Arial" w:cs="Arial"/>
                <w:sz w:val="20"/>
                <w:szCs w:val="20"/>
              </w:rPr>
              <w:t xml:space="preserve">2. Fennell, D.A. and Dowling, R.K. 2003. </w:t>
            </w:r>
            <w:proofErr w:type="spellStart"/>
            <w:r w:rsidRPr="009467AB">
              <w:rPr>
                <w:rFonts w:ascii="Arial" w:hAnsi="Arial" w:cs="Arial"/>
                <w:sz w:val="20"/>
                <w:szCs w:val="20"/>
              </w:rPr>
              <w:t>Ecoturism</w:t>
            </w:r>
            <w:proofErr w:type="spellEnd"/>
            <w:r w:rsidRPr="009467AB">
              <w:rPr>
                <w:rFonts w:ascii="Arial" w:hAnsi="Arial" w:cs="Arial"/>
                <w:sz w:val="20"/>
                <w:szCs w:val="20"/>
              </w:rPr>
              <w:t xml:space="preserve"> Policy and Planning. CABI Publishing. UK</w:t>
            </w:r>
          </w:p>
          <w:p w:rsidR="009467AB" w:rsidRPr="009467AB" w:rsidRDefault="009467AB" w:rsidP="009467AB">
            <w:pPr>
              <w:spacing w:line="276" w:lineRule="auto"/>
              <w:ind w:left="878" w:hanging="878"/>
              <w:rPr>
                <w:rFonts w:ascii="Arial" w:hAnsi="Arial" w:cs="Arial"/>
                <w:sz w:val="20"/>
                <w:szCs w:val="20"/>
              </w:rPr>
            </w:pPr>
            <w:r w:rsidRPr="009467AB">
              <w:rPr>
                <w:rFonts w:ascii="Arial" w:hAnsi="Arial" w:cs="Arial"/>
                <w:sz w:val="20"/>
                <w:szCs w:val="20"/>
              </w:rPr>
              <w:t xml:space="preserve">3. Weaver, D. 2008. Ecotourism. John Wiley &amp; Sons Milton, </w:t>
            </w:r>
            <w:proofErr w:type="spellStart"/>
            <w:r w:rsidRPr="009467AB">
              <w:rPr>
                <w:rFonts w:ascii="Arial" w:hAnsi="Arial" w:cs="Arial"/>
                <w:sz w:val="20"/>
                <w:szCs w:val="20"/>
              </w:rPr>
              <w:t>Qld</w:t>
            </w:r>
            <w:proofErr w:type="spellEnd"/>
            <w:r w:rsidRPr="009467AB">
              <w:rPr>
                <w:rFonts w:ascii="Arial" w:hAnsi="Arial" w:cs="Arial"/>
                <w:sz w:val="20"/>
                <w:szCs w:val="20"/>
              </w:rPr>
              <w:t xml:space="preserve">. Australia; </w:t>
            </w:r>
          </w:p>
          <w:p w:rsidR="009467AB" w:rsidRPr="009467AB" w:rsidRDefault="009467AB" w:rsidP="009467AB">
            <w:pPr>
              <w:spacing w:line="276" w:lineRule="auto"/>
              <w:ind w:left="878" w:hanging="878"/>
              <w:rPr>
                <w:rFonts w:ascii="Arial" w:hAnsi="Arial" w:cs="Arial"/>
                <w:sz w:val="20"/>
                <w:szCs w:val="20"/>
              </w:rPr>
            </w:pPr>
            <w:r w:rsidRPr="009467AB">
              <w:rPr>
                <w:rFonts w:ascii="Arial" w:hAnsi="Arial" w:cs="Arial"/>
                <w:sz w:val="20"/>
                <w:szCs w:val="20"/>
              </w:rPr>
              <w:t xml:space="preserve">4. Martin, M. 2005. Weather, Climate and Tourism: a Geographic Perspective. Annals of Tourism Research 22 (3): 571-591; </w:t>
            </w:r>
          </w:p>
          <w:p w:rsidR="009467AB" w:rsidRPr="00DB2183" w:rsidRDefault="009467AB" w:rsidP="009467AB">
            <w:pPr>
              <w:spacing w:line="276" w:lineRule="auto"/>
              <w:ind w:left="878" w:hanging="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6" w:type="dxa"/>
            <w:gridSpan w:val="7"/>
            <w:shd w:val="clear" w:color="auto" w:fill="D9D9D9" w:themeFill="background1" w:themeFillShade="D9"/>
          </w:tcPr>
          <w:p w:rsidR="0026084C" w:rsidRPr="00D80385" w:rsidRDefault="0026084C" w:rsidP="00260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26084C" w:rsidRPr="0011340A" w:rsidTr="00432173">
        <w:tc>
          <w:tcPr>
            <w:tcW w:w="1944" w:type="dxa"/>
            <w:vMerge/>
            <w:vAlign w:val="center"/>
          </w:tcPr>
          <w:p w:rsidR="0026084C" w:rsidRPr="0011340A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6" w:type="dxa"/>
            <w:gridSpan w:val="7"/>
          </w:tcPr>
          <w:p w:rsidR="009467AB" w:rsidRPr="009467AB" w:rsidRDefault="009467AB" w:rsidP="009467AB">
            <w:pPr>
              <w:spacing w:line="276" w:lineRule="auto"/>
              <w:ind w:left="878" w:hanging="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9467AB">
              <w:rPr>
                <w:rFonts w:ascii="Arial" w:hAnsi="Arial" w:cs="Arial"/>
                <w:sz w:val="20"/>
                <w:szCs w:val="20"/>
              </w:rPr>
              <w:t xml:space="preserve"> Hill, J. And T. Gale. 2009. Ecotourism and Environmental Sustain</w:t>
            </w:r>
            <w:r w:rsidR="0083589B">
              <w:rPr>
                <w:rFonts w:ascii="Arial" w:hAnsi="Arial" w:cs="Arial"/>
                <w:sz w:val="20"/>
                <w:szCs w:val="20"/>
              </w:rPr>
              <w:t xml:space="preserve">ability Principles and Practice. </w:t>
            </w:r>
            <w:proofErr w:type="spellStart"/>
            <w:r w:rsidR="0083589B">
              <w:rPr>
                <w:rFonts w:ascii="Arial" w:hAnsi="Arial" w:cs="Arial"/>
                <w:sz w:val="20"/>
                <w:szCs w:val="20"/>
              </w:rPr>
              <w:t>Ashgate</w:t>
            </w:r>
            <w:proofErr w:type="spellEnd"/>
            <w:r w:rsidR="008358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589B">
              <w:rPr>
                <w:rFonts w:ascii="Arial" w:hAnsi="Arial" w:cs="Arial"/>
                <w:sz w:val="20"/>
                <w:szCs w:val="20"/>
              </w:rPr>
              <w:t>Publ</w:t>
            </w:r>
            <w:proofErr w:type="spellEnd"/>
            <w:r w:rsidR="0083589B">
              <w:rPr>
                <w:rFonts w:ascii="Arial" w:hAnsi="Arial" w:cs="Arial"/>
                <w:sz w:val="20"/>
                <w:szCs w:val="20"/>
              </w:rPr>
              <w:t>, England.</w:t>
            </w:r>
          </w:p>
          <w:p w:rsidR="009467AB" w:rsidRPr="009467AB" w:rsidRDefault="009467AB" w:rsidP="009467AB">
            <w:pPr>
              <w:spacing w:line="276" w:lineRule="auto"/>
              <w:ind w:left="878" w:hanging="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467AB">
              <w:rPr>
                <w:rFonts w:ascii="Arial" w:hAnsi="Arial" w:cs="Arial"/>
                <w:sz w:val="20"/>
                <w:szCs w:val="20"/>
              </w:rPr>
              <w:t>. Smith, S. 2007. Tourism Analysis. A Handbook. Longman Scientific &amp; Technical. England.</w:t>
            </w:r>
          </w:p>
          <w:p w:rsidR="0026084C" w:rsidRPr="00DB2183" w:rsidRDefault="009467AB" w:rsidP="009467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467AB">
              <w:rPr>
                <w:rFonts w:ascii="Arial" w:hAnsi="Arial" w:cs="Arial"/>
                <w:sz w:val="20"/>
                <w:szCs w:val="20"/>
              </w:rPr>
              <w:t xml:space="preserve">. Weaver DB. 2001. The </w:t>
            </w:r>
            <w:proofErr w:type="spellStart"/>
            <w:r w:rsidRPr="009467AB">
              <w:rPr>
                <w:rFonts w:ascii="Arial" w:hAnsi="Arial" w:cs="Arial"/>
                <w:sz w:val="20"/>
                <w:szCs w:val="20"/>
              </w:rPr>
              <w:t>Encyclopedy</w:t>
            </w:r>
            <w:proofErr w:type="spellEnd"/>
            <w:r w:rsidRPr="009467AB">
              <w:rPr>
                <w:rFonts w:ascii="Arial" w:hAnsi="Arial" w:cs="Arial"/>
                <w:sz w:val="20"/>
                <w:szCs w:val="20"/>
              </w:rPr>
              <w:t xml:space="preserve"> of Ecotourism. CAB International</w:t>
            </w:r>
            <w:r w:rsidR="0026084C" w:rsidRPr="00DB21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084C" w:rsidRPr="0011340A" w:rsidTr="00432173">
        <w:tc>
          <w:tcPr>
            <w:tcW w:w="1944" w:type="dxa"/>
            <w:vAlign w:val="center"/>
          </w:tcPr>
          <w:p w:rsidR="0026084C" w:rsidRPr="00D80385" w:rsidRDefault="0026084C" w:rsidP="00260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8546" w:type="dxa"/>
            <w:gridSpan w:val="7"/>
          </w:tcPr>
          <w:p w:rsidR="0026084C" w:rsidRPr="00896452" w:rsidRDefault="009467AB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Prasaja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</w:p>
        </w:tc>
      </w:tr>
      <w:tr w:rsidR="0026084C" w:rsidRPr="0011340A" w:rsidTr="00432173">
        <w:tc>
          <w:tcPr>
            <w:tcW w:w="1944" w:type="dxa"/>
            <w:vAlign w:val="center"/>
          </w:tcPr>
          <w:p w:rsidR="0026084C" w:rsidRPr="00D80385" w:rsidRDefault="0026084C" w:rsidP="002608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8546" w:type="dxa"/>
            <w:gridSpan w:val="7"/>
          </w:tcPr>
          <w:p w:rsidR="0026084C" w:rsidRPr="00896452" w:rsidRDefault="0026084C" w:rsidP="002608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1283"/>
        <w:gridCol w:w="1909"/>
        <w:gridCol w:w="1061"/>
        <w:gridCol w:w="1045"/>
        <w:gridCol w:w="1572"/>
        <w:gridCol w:w="1559"/>
        <w:gridCol w:w="1134"/>
      </w:tblGrid>
      <w:tr w:rsidR="00432173" w:rsidRPr="00D80385" w:rsidTr="005E079D">
        <w:tc>
          <w:tcPr>
            <w:tcW w:w="927" w:type="dxa"/>
            <w:vMerge w:val="restart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2970" w:type="dxa"/>
            <w:gridSpan w:val="2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2617" w:type="dxa"/>
            <w:gridSpan w:val="2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Waktu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Pustaka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:rsidTr="005E079D">
        <w:tc>
          <w:tcPr>
            <w:tcW w:w="927" w:type="dxa"/>
            <w:vMerge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061" w:type="dxa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1045" w:type="dxa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572" w:type="dxa"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1559" w:type="dxa"/>
            <w:vMerge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173" w:rsidRPr="00D80385" w:rsidTr="005E079D">
        <w:tc>
          <w:tcPr>
            <w:tcW w:w="927" w:type="dxa"/>
            <w:vAlign w:val="center"/>
          </w:tcPr>
          <w:p w:rsidR="00D80385" w:rsidRPr="00D80385" w:rsidRDefault="0043217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3" w:type="dxa"/>
            <w:vAlign w:val="center"/>
          </w:tcPr>
          <w:p w:rsidR="00D80385" w:rsidRPr="00D80385" w:rsidRDefault="00F84D17" w:rsidP="005B64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pentingnya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lingkupnya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lastRenderedPageBreak/>
              <w:t>membentuk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1909" w:type="dxa"/>
            <w:vAlign w:val="center"/>
          </w:tcPr>
          <w:p w:rsidR="00D80385" w:rsidRPr="00D80385" w:rsidRDefault="00F84D17" w:rsidP="005E07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lastRenderedPageBreak/>
              <w:t>Ketepatan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perbedaannya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t>wisata</w:t>
            </w:r>
            <w:proofErr w:type="spellEnd"/>
            <w:r w:rsidRPr="00F84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4D17">
              <w:rPr>
                <w:rFonts w:ascii="Arial" w:hAnsi="Arial" w:cs="Arial"/>
                <w:sz w:val="20"/>
                <w:szCs w:val="20"/>
              </w:rPr>
              <w:lastRenderedPageBreak/>
              <w:t>alam</w:t>
            </w:r>
            <w:proofErr w:type="spellEnd"/>
          </w:p>
        </w:tc>
        <w:tc>
          <w:tcPr>
            <w:tcW w:w="1061" w:type="dxa"/>
            <w:vAlign w:val="center"/>
          </w:tcPr>
          <w:p w:rsidR="009A21A7" w:rsidRPr="009A21A7" w:rsidRDefault="009A21A7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21A7">
              <w:rPr>
                <w:rFonts w:ascii="Arial" w:hAnsi="Arial" w:cs="Arial"/>
                <w:sz w:val="20"/>
                <w:szCs w:val="20"/>
              </w:rPr>
              <w:lastRenderedPageBreak/>
              <w:t>Kriteria</w:t>
            </w:r>
            <w:proofErr w:type="spellEnd"/>
            <w:r w:rsidRPr="009A21A7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9A21A7" w:rsidRPr="009A21A7" w:rsidRDefault="009A21A7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21A7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9A21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21A7">
              <w:rPr>
                <w:rFonts w:ascii="Arial" w:hAnsi="Arial" w:cs="Arial"/>
                <w:sz w:val="20"/>
                <w:szCs w:val="20"/>
              </w:rPr>
              <w:t>selama</w:t>
            </w:r>
            <w:proofErr w:type="spellEnd"/>
            <w:r w:rsidRPr="009A21A7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9A21A7">
              <w:rPr>
                <w:rFonts w:ascii="Arial" w:hAnsi="Arial" w:cs="Arial"/>
                <w:sz w:val="20"/>
                <w:szCs w:val="20"/>
              </w:rPr>
              <w:t>perkuliahan</w:t>
            </w:r>
            <w:proofErr w:type="spellEnd"/>
          </w:p>
          <w:p w:rsidR="009A21A7" w:rsidRPr="009A21A7" w:rsidRDefault="009365FC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Bentuk</w:t>
            </w:r>
            <w:proofErr w:type="spellEnd"/>
            <w:r w:rsidR="009A21A7" w:rsidRPr="009A21A7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9365FC" w:rsidRDefault="009A21A7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21A7">
              <w:rPr>
                <w:rFonts w:ascii="Arial" w:hAnsi="Arial" w:cs="Arial"/>
                <w:sz w:val="20"/>
                <w:szCs w:val="20"/>
              </w:rPr>
              <w:t xml:space="preserve">Non </w:t>
            </w:r>
            <w:proofErr w:type="spellStart"/>
            <w:r w:rsidRPr="009A21A7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</w:p>
          <w:p w:rsidR="009365FC" w:rsidRPr="00D80385" w:rsidRDefault="009365FC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9A21A7" w:rsidRPr="009A21A7" w:rsidRDefault="009A21A7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21A7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proofErr w:type="spellStart"/>
            <w:r w:rsidRPr="009A21A7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A21A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A21A7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D80385" w:rsidRDefault="009365FC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{TM: 1</w:t>
            </w:r>
            <w:r w:rsidR="009A21A7" w:rsidRPr="009A21A7">
              <w:rPr>
                <w:rFonts w:ascii="Arial" w:hAnsi="Arial" w:cs="Arial"/>
                <w:sz w:val="20"/>
                <w:szCs w:val="20"/>
              </w:rPr>
              <w:t>x(2x50”)}</w:t>
            </w:r>
          </w:p>
          <w:p w:rsidR="005E079D" w:rsidRDefault="005E079D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E079D" w:rsidRDefault="005E079D" w:rsidP="009A21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Pr="00D80385" w:rsidRDefault="009365FC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ab/>
            </w:r>
          </w:p>
          <w:p w:rsidR="005E079D" w:rsidRPr="00D80385" w:rsidRDefault="005E079D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D80385" w:rsidRDefault="009A21A7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LMS</w:t>
            </w:r>
          </w:p>
          <w:p w:rsidR="009A21A7" w:rsidRDefault="009365FC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A21A7"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r w:rsidR="00F84D17">
              <w:rPr>
                <w:rFonts w:ascii="Arial" w:hAnsi="Arial" w:cs="Arial"/>
                <w:sz w:val="20"/>
                <w:szCs w:val="20"/>
              </w:rPr>
              <w:t>Google Meet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365FC" w:rsidRDefault="009365FC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365FC" w:rsidRDefault="009365FC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365FC" w:rsidRDefault="009365FC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365FC" w:rsidRDefault="009365FC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365FC" w:rsidRDefault="009365FC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365FC" w:rsidRDefault="009365FC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365FC" w:rsidRPr="00D80385" w:rsidRDefault="009365FC" w:rsidP="00936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0385" w:rsidRPr="00D80385" w:rsidRDefault="00F84D17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4D17">
              <w:rPr>
                <w:rFonts w:ascii="Arial" w:hAnsi="Arial" w:cs="Arial"/>
                <w:sz w:val="20"/>
                <w:szCs w:val="20"/>
              </w:rPr>
              <w:lastRenderedPageBreak/>
              <w:t>Stakeholder Theory as a Model for Sustainable Development in Ecotourism.</w:t>
            </w:r>
          </w:p>
        </w:tc>
        <w:tc>
          <w:tcPr>
            <w:tcW w:w="1134" w:type="dxa"/>
            <w:vAlign w:val="center"/>
          </w:tcPr>
          <w:p w:rsidR="00D80385" w:rsidRPr="00D80385" w:rsidRDefault="00377249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C6789" w:rsidRPr="00D80385" w:rsidTr="009C6789">
        <w:tc>
          <w:tcPr>
            <w:tcW w:w="927" w:type="dxa"/>
          </w:tcPr>
          <w:p w:rsidR="009C6789" w:rsidRPr="00D80385" w:rsidRDefault="009C6789" w:rsidP="009C67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83" w:type="dxa"/>
          </w:tcPr>
          <w:p w:rsidR="009C6789" w:rsidRPr="00D80385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C6789"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dunia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pandang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pengembangannya</w:t>
            </w:r>
            <w:proofErr w:type="spellEnd"/>
          </w:p>
        </w:tc>
        <w:tc>
          <w:tcPr>
            <w:tcW w:w="1909" w:type="dxa"/>
          </w:tcPr>
          <w:p w:rsidR="009C6789" w:rsidRPr="00D80385" w:rsidRDefault="009C6789" w:rsidP="009C6789">
            <w:pPr>
              <w:spacing w:line="276" w:lineRule="auto"/>
              <w:ind w:left="-18" w:firstLine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789">
              <w:rPr>
                <w:rFonts w:ascii="Times New Roman" w:hAnsi="Times New Roman"/>
                <w:bCs/>
              </w:rPr>
              <w:t>Memahami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perkembangan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paradigma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peraturan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dan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kegiatan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ekowisata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nasional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, regional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dan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global</w:t>
            </w:r>
          </w:p>
        </w:tc>
        <w:tc>
          <w:tcPr>
            <w:tcW w:w="1061" w:type="dxa"/>
          </w:tcPr>
          <w:p w:rsidR="009C6789" w:rsidRPr="009365FC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C6789" w:rsidRPr="009365FC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kesesuaian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C6789" w:rsidRPr="009365FC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test:</w:t>
            </w:r>
          </w:p>
          <w:p w:rsidR="009C6789" w:rsidRP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Rubrik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Deskriptif</w:t>
            </w:r>
            <w:proofErr w:type="spellEnd"/>
          </w:p>
          <w:p w:rsidR="009C6789" w:rsidRP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P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C6789" w:rsidRP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6789">
              <w:rPr>
                <w:rFonts w:ascii="Arial" w:hAnsi="Arial" w:cs="Arial"/>
                <w:sz w:val="20"/>
                <w:szCs w:val="20"/>
              </w:rPr>
              <w:t>non test</w:t>
            </w:r>
          </w:p>
          <w:p w:rsidR="009C6789" w:rsidRPr="00D80385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rangkuman</w:t>
            </w:r>
            <w:proofErr w:type="spellEnd"/>
          </w:p>
        </w:tc>
        <w:tc>
          <w:tcPr>
            <w:tcW w:w="1045" w:type="dxa"/>
          </w:tcPr>
          <w:p w:rsidR="009C6789" w:rsidRPr="009365FC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9C6789" w:rsidRPr="00D80385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</w:p>
        </w:tc>
        <w:tc>
          <w:tcPr>
            <w:tcW w:w="1572" w:type="dxa"/>
          </w:tcPr>
          <w:p w:rsid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(Online Google Meet)</w:t>
            </w:r>
          </w:p>
          <w:p w:rsid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Pr="00D80385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6789" w:rsidRPr="00D80385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4D17">
              <w:rPr>
                <w:rFonts w:ascii="Arial" w:hAnsi="Arial" w:cs="Arial"/>
                <w:sz w:val="20"/>
                <w:szCs w:val="20"/>
              </w:rPr>
              <w:t>Stakeholder Theory as a Model for Sustainable Development in Ecotourism.</w:t>
            </w:r>
          </w:p>
        </w:tc>
        <w:tc>
          <w:tcPr>
            <w:tcW w:w="1134" w:type="dxa"/>
          </w:tcPr>
          <w:p w:rsidR="009C6789" w:rsidRPr="00D80385" w:rsidRDefault="004874DA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63C46" w:rsidRPr="00D80385" w:rsidTr="005E079D">
        <w:tc>
          <w:tcPr>
            <w:tcW w:w="927" w:type="dxa"/>
          </w:tcPr>
          <w:p w:rsidR="00C63C46" w:rsidRDefault="009C678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&amp; 4</w:t>
            </w:r>
          </w:p>
        </w:tc>
        <w:tc>
          <w:tcPr>
            <w:tcW w:w="1283" w:type="dxa"/>
          </w:tcPr>
          <w:p w:rsidR="009C6789" w:rsidRP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Ekosistem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kerawanan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nya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peluang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eduekowisata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interpretasinya</w:t>
            </w:r>
            <w:proofErr w:type="spellEnd"/>
          </w:p>
          <w:p w:rsidR="00C63C46" w:rsidRPr="00D80385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Mengetahui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789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  <w:tc>
          <w:tcPr>
            <w:tcW w:w="1909" w:type="dxa"/>
          </w:tcPr>
          <w:p w:rsidR="001875D4" w:rsidRPr="00D80385" w:rsidRDefault="009C6789" w:rsidP="001875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789">
              <w:rPr>
                <w:rFonts w:ascii="Times New Roman" w:hAnsi="Times New Roman"/>
                <w:bCs/>
              </w:rPr>
              <w:t>Memahami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tipe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ekosistem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ancaman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dan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peluang</w:t>
            </w:r>
            <w:proofErr w:type="spellEnd"/>
            <w:r w:rsidRPr="009C67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789">
              <w:rPr>
                <w:rFonts w:ascii="Times New Roman" w:hAnsi="Times New Roman"/>
                <w:bCs/>
              </w:rPr>
              <w:t>pemanfaatan</w:t>
            </w:r>
            <w:proofErr w:type="spellEnd"/>
          </w:p>
        </w:tc>
        <w:tc>
          <w:tcPr>
            <w:tcW w:w="1061" w:type="dxa"/>
          </w:tcPr>
          <w:p w:rsidR="00C602FF" w:rsidRP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02FF" w:rsidRP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kesesuaian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02FF" w:rsidRP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test:</w:t>
            </w:r>
          </w:p>
          <w:p w:rsidR="00C63C46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Pertanyaan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789">
              <w:rPr>
                <w:rFonts w:ascii="Arial" w:hAnsi="Arial" w:cs="Arial"/>
                <w:sz w:val="20"/>
                <w:szCs w:val="20"/>
              </w:rPr>
              <w:t>ekosistem</w:t>
            </w:r>
            <w:proofErr w:type="spellEnd"/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P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02FF" w:rsidRP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kesesuaian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02FF" w:rsidRP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test:</w:t>
            </w:r>
          </w:p>
          <w:p w:rsidR="00C602FF" w:rsidRPr="00D80385" w:rsidRDefault="00C602FF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Pertanyaan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2F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602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789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9C67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789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  <w:tc>
          <w:tcPr>
            <w:tcW w:w="1045" w:type="dxa"/>
          </w:tcPr>
          <w:p w:rsidR="00C602FF" w:rsidRPr="009365FC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C63C46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Pr="009365FC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CD7075" w:rsidRDefault="00C602FF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Pr="00D8038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:rsidR="00D06A18" w:rsidRDefault="00D06A18" w:rsidP="00D06A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LMS</w:t>
            </w:r>
          </w:p>
          <w:p w:rsidR="00C63C46" w:rsidRDefault="00D06A18" w:rsidP="009C67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r w:rsidR="009C6789">
              <w:rPr>
                <w:rFonts w:ascii="Arial" w:hAnsi="Arial" w:cs="Arial"/>
                <w:sz w:val="20"/>
                <w:szCs w:val="20"/>
              </w:rPr>
              <w:t xml:space="preserve">Google </w:t>
            </w:r>
            <w:proofErr w:type="spellStart"/>
            <w:r w:rsidR="009C6789">
              <w:rPr>
                <w:rFonts w:ascii="Arial" w:hAnsi="Arial" w:cs="Arial"/>
                <w:sz w:val="20"/>
                <w:szCs w:val="20"/>
              </w:rPr>
              <w:t>Mee</w:t>
            </w:r>
            <w:proofErr w:type="spellEnd"/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D06A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02FF" w:rsidRDefault="00C602FF" w:rsidP="00C60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CD7075" w:rsidRDefault="00C602FF" w:rsidP="009C67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r w:rsidR="009C6789">
              <w:rPr>
                <w:rFonts w:ascii="Arial" w:hAnsi="Arial" w:cs="Arial"/>
                <w:sz w:val="20"/>
                <w:szCs w:val="20"/>
              </w:rPr>
              <w:t>Google Mee</w:t>
            </w:r>
            <w:r w:rsidR="009C6789"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CD707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7075" w:rsidRPr="00D80385" w:rsidRDefault="00CD7075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A18" w:rsidRPr="00377249" w:rsidRDefault="009F2BCF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7249">
              <w:rPr>
                <w:rFonts w:ascii="Arial" w:hAnsi="Arial" w:cs="Arial"/>
                <w:sz w:val="20"/>
                <w:szCs w:val="20"/>
              </w:rPr>
              <w:t>E</w:t>
            </w:r>
            <w:r w:rsidR="009C6789" w:rsidRPr="00377249">
              <w:rPr>
                <w:rFonts w:ascii="Arial" w:hAnsi="Arial" w:cs="Arial"/>
                <w:sz w:val="20"/>
                <w:szCs w:val="20"/>
              </w:rPr>
              <w:t>coturism</w:t>
            </w:r>
            <w:proofErr w:type="spellEnd"/>
            <w:r w:rsidR="009C6789" w:rsidRPr="00377249">
              <w:rPr>
                <w:rFonts w:ascii="Arial" w:hAnsi="Arial" w:cs="Arial"/>
                <w:sz w:val="20"/>
                <w:szCs w:val="20"/>
              </w:rPr>
              <w:t xml:space="preserve"> Policy and Planning</w:t>
            </w:r>
            <w:r w:rsidR="009C6789" w:rsidRPr="003772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C6789" w:rsidRPr="0037724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Pr="009C6789" w:rsidRDefault="009C6789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7249">
              <w:rPr>
                <w:rFonts w:ascii="Arial" w:hAnsi="Arial" w:cs="Arial"/>
                <w:sz w:val="20"/>
                <w:szCs w:val="20"/>
              </w:rPr>
              <w:t>Weather, Climate and Tourism: a Geographic Perspective</w:t>
            </w:r>
          </w:p>
        </w:tc>
        <w:tc>
          <w:tcPr>
            <w:tcW w:w="1134" w:type="dxa"/>
          </w:tcPr>
          <w:p w:rsidR="00C63C46" w:rsidRPr="00D80385" w:rsidRDefault="00377249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C6789" w:rsidRPr="00D80385" w:rsidTr="005E079D">
        <w:tc>
          <w:tcPr>
            <w:tcW w:w="927" w:type="dxa"/>
          </w:tcPr>
          <w:p w:rsidR="009C6789" w:rsidRDefault="00FB5F3C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283" w:type="dxa"/>
          </w:tcPr>
          <w:p w:rsidR="009C6789" w:rsidRDefault="00FB5F3C" w:rsidP="009C67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B5F3C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  <w:tc>
          <w:tcPr>
            <w:tcW w:w="1909" w:type="dxa"/>
          </w:tcPr>
          <w:p w:rsidR="009C6789" w:rsidRPr="009C6789" w:rsidRDefault="00FB5F3C" w:rsidP="001875D4">
            <w:pPr>
              <w:spacing w:line="276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Merancang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potensi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ekowisata</w:t>
            </w:r>
            <w:proofErr w:type="spellEnd"/>
          </w:p>
        </w:tc>
        <w:tc>
          <w:tcPr>
            <w:tcW w:w="1061" w:type="dxa"/>
          </w:tcPr>
          <w:p w:rsidR="00FB5F3C" w:rsidRPr="00FB5F3C" w:rsidRDefault="00FB5F3C" w:rsidP="00FB5F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Rubrik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Holistik</w:t>
            </w:r>
            <w:proofErr w:type="spellEnd"/>
          </w:p>
          <w:p w:rsidR="00FB5F3C" w:rsidRPr="00FB5F3C" w:rsidRDefault="00FB5F3C" w:rsidP="00FB5F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B5F3C" w:rsidRPr="00FB5F3C" w:rsidRDefault="00FB5F3C" w:rsidP="00FB5F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B5F3C" w:rsidRPr="00FB5F3C" w:rsidRDefault="00FB5F3C" w:rsidP="00FB5F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F3C">
              <w:rPr>
                <w:rFonts w:ascii="Arial" w:hAnsi="Arial" w:cs="Arial"/>
                <w:sz w:val="20"/>
                <w:szCs w:val="20"/>
              </w:rPr>
              <w:t>non test</w:t>
            </w:r>
          </w:p>
          <w:p w:rsidR="009C6789" w:rsidRPr="00C602FF" w:rsidRDefault="00FB5F3C" w:rsidP="00FB5F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merangkum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FB5F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5F3C">
              <w:rPr>
                <w:rFonts w:ascii="Arial" w:hAnsi="Arial" w:cs="Arial"/>
                <w:sz w:val="20"/>
                <w:szCs w:val="20"/>
              </w:rPr>
              <w:t>eduekowisata</w:t>
            </w:r>
            <w:proofErr w:type="spellEnd"/>
          </w:p>
        </w:tc>
        <w:tc>
          <w:tcPr>
            <w:tcW w:w="1045" w:type="dxa"/>
          </w:tcPr>
          <w:p w:rsidR="009F2BCF" w:rsidRPr="009365FC" w:rsidRDefault="009F2BCF" w:rsidP="009F2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9F2BCF" w:rsidRDefault="009F2BCF" w:rsidP="009F2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</w:p>
          <w:p w:rsidR="009C6789" w:rsidRPr="009365FC" w:rsidRDefault="009C6789" w:rsidP="00C60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:rsidR="009F2BCF" w:rsidRDefault="009F2BCF" w:rsidP="009F2B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9F2BCF" w:rsidRDefault="009F2BCF" w:rsidP="009F2B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Google Meet</w:t>
            </w:r>
          </w:p>
          <w:p w:rsidR="009C6789" w:rsidRDefault="009C6789" w:rsidP="00D06A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2BCF" w:rsidRPr="009F2BCF" w:rsidRDefault="009F2BCF" w:rsidP="009F2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Ecoturism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Policy and Planning </w:t>
            </w:r>
          </w:p>
          <w:p w:rsidR="009F2BCF" w:rsidRPr="009F2BCF" w:rsidRDefault="009F2BCF" w:rsidP="009F2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C6789" w:rsidRPr="009F2BCF" w:rsidRDefault="009F2BCF" w:rsidP="009F2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2BCF">
              <w:rPr>
                <w:rFonts w:ascii="Arial" w:hAnsi="Arial" w:cs="Arial"/>
                <w:sz w:val="20"/>
                <w:szCs w:val="20"/>
              </w:rPr>
              <w:t>Weather, Climate and Tourism: a Geographic Perspective</w:t>
            </w:r>
          </w:p>
        </w:tc>
        <w:tc>
          <w:tcPr>
            <w:tcW w:w="1134" w:type="dxa"/>
          </w:tcPr>
          <w:p w:rsidR="009C6789" w:rsidRDefault="004874DA" w:rsidP="003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B6275" w:rsidRPr="00D80385" w:rsidTr="005E079D">
        <w:tc>
          <w:tcPr>
            <w:tcW w:w="927" w:type="dxa"/>
          </w:tcPr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&amp; 7</w:t>
            </w:r>
          </w:p>
        </w:tc>
        <w:tc>
          <w:tcPr>
            <w:tcW w:w="1283" w:type="dxa"/>
          </w:tcPr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F2BCF">
              <w:rPr>
                <w:rFonts w:ascii="Arial" w:hAnsi="Arial" w:cs="Arial"/>
                <w:sz w:val="20"/>
                <w:szCs w:val="20"/>
              </w:rPr>
              <w:t>embuat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pedoman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kawasan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sekitarnya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SOP, COC, Risk assessment </w:t>
            </w:r>
            <w:proofErr w:type="spellStart"/>
            <w:r w:rsidRPr="009F2BC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F2BCF">
              <w:rPr>
                <w:rFonts w:ascii="Arial" w:hAnsi="Arial" w:cs="Arial"/>
                <w:sz w:val="20"/>
                <w:szCs w:val="20"/>
              </w:rPr>
              <w:t xml:space="preserve"> Contingency planning</w:t>
            </w:r>
          </w:p>
        </w:tc>
        <w:tc>
          <w:tcPr>
            <w:tcW w:w="1909" w:type="dxa"/>
          </w:tcPr>
          <w:p w:rsidR="002B6275" w:rsidRPr="009C6789" w:rsidRDefault="002B6275" w:rsidP="002B6275">
            <w:pPr>
              <w:spacing w:line="276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Membuat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pedoman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pengembangan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ekowisata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resiko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perencanaan</w:t>
            </w:r>
            <w:proofErr w:type="spellEnd"/>
          </w:p>
        </w:tc>
        <w:tc>
          <w:tcPr>
            <w:tcW w:w="1061" w:type="dxa"/>
          </w:tcPr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Rubrik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Deskriptif</w:t>
            </w:r>
            <w:proofErr w:type="spellEnd"/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non test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rangkuman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pedoman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kawasan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sekitarnya</w:t>
            </w:r>
            <w:proofErr w:type="spellEnd"/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Rubrik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Deskriptif</w:t>
            </w:r>
            <w:proofErr w:type="spellEnd"/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non test</w:t>
            </w:r>
          </w:p>
          <w:p w:rsidR="002B6275" w:rsidRPr="00C602FF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SOP, COC, Risk assessment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Contingency planning</w:t>
            </w:r>
          </w:p>
        </w:tc>
        <w:tc>
          <w:tcPr>
            <w:tcW w:w="1045" w:type="dxa"/>
          </w:tcPr>
          <w:p w:rsidR="002B6275" w:rsidRPr="009365FC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9365FC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</w:p>
          <w:p w:rsidR="002B6275" w:rsidRPr="009365FC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Google Meet</w:t>
            </w: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Google Meet</w:t>
            </w: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75" w:rsidRPr="004874DA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4DA">
              <w:rPr>
                <w:rFonts w:ascii="Arial" w:hAnsi="Arial" w:cs="Arial"/>
                <w:sz w:val="20"/>
                <w:szCs w:val="20"/>
              </w:rPr>
              <w:t>Ecotourism and Environmental Sustainability Principles and Practice</w:t>
            </w:r>
          </w:p>
        </w:tc>
        <w:tc>
          <w:tcPr>
            <w:tcW w:w="1134" w:type="dxa"/>
          </w:tcPr>
          <w:p w:rsidR="002B6275" w:rsidRDefault="00377249" w:rsidP="003772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B6275" w:rsidRPr="00432173" w:rsidTr="00432173">
        <w:tc>
          <w:tcPr>
            <w:tcW w:w="927" w:type="dxa"/>
            <w:shd w:val="clear" w:color="auto" w:fill="D9D9D9" w:themeFill="background1" w:themeFillShade="D9"/>
          </w:tcPr>
          <w:p w:rsidR="002B6275" w:rsidRPr="00432173" w:rsidRDefault="002B6275" w:rsidP="002B62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:rsidR="002B6275" w:rsidRPr="00432173" w:rsidRDefault="002B6275" w:rsidP="002B62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2B6275" w:rsidRPr="00D80385" w:rsidTr="005E079D">
        <w:tc>
          <w:tcPr>
            <w:tcW w:w="927" w:type="dxa"/>
          </w:tcPr>
          <w:p w:rsidR="002B6275" w:rsidRPr="00D8038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93BCF">
              <w:rPr>
                <w:rFonts w:ascii="Arial" w:hAnsi="Arial" w:cs="Arial"/>
                <w:sz w:val="20"/>
                <w:szCs w:val="20"/>
              </w:rPr>
              <w:t>, 10, 11</w:t>
            </w:r>
          </w:p>
        </w:tc>
        <w:tc>
          <w:tcPr>
            <w:tcW w:w="1283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mengintegrasikan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RTRW</w:t>
            </w:r>
          </w:p>
        </w:tc>
        <w:tc>
          <w:tcPr>
            <w:tcW w:w="1909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merekayasa</w:t>
            </w:r>
            <w:proofErr w:type="spellEnd"/>
          </w:p>
        </w:tc>
        <w:tc>
          <w:tcPr>
            <w:tcW w:w="1061" w:type="dxa"/>
          </w:tcPr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ubrik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Holistik</w:t>
            </w:r>
            <w:proofErr w:type="spellEnd"/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non test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 xml:space="preserve">Review 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lastRenderedPageBreak/>
              <w:t>produk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kemungkinan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mengaitkannya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RTRW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Rubrik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Holistik</w:t>
            </w:r>
            <w:proofErr w:type="spellEnd"/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non test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2B6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275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Pr="00D80385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:rsidR="002B6275" w:rsidRPr="009365FC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lastRenderedPageBreak/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9365FC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  <w:r w:rsidR="00B93BCF">
              <w:rPr>
                <w:rFonts w:ascii="Arial" w:hAnsi="Arial" w:cs="Arial"/>
                <w:sz w:val="20"/>
                <w:szCs w:val="20"/>
              </w:rPr>
              <w:br/>
            </w: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Pr="009365FC" w:rsidRDefault="00B93BCF" w:rsidP="00B93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9365F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365F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:rsidR="00B93BCF" w:rsidRDefault="00B93BCF" w:rsidP="00B93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65FC">
              <w:rPr>
                <w:rFonts w:ascii="Arial" w:hAnsi="Arial" w:cs="Arial"/>
                <w:sz w:val="20"/>
                <w:szCs w:val="20"/>
              </w:rPr>
              <w:t xml:space="preserve">{TM: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65FC">
              <w:rPr>
                <w:rFonts w:ascii="Arial" w:hAnsi="Arial" w:cs="Arial"/>
                <w:sz w:val="20"/>
                <w:szCs w:val="20"/>
              </w:rPr>
              <w:t>x(2x50”)}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:rsidR="002B6275" w:rsidRP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lastRenderedPageBreak/>
              <w:t>LMS</w:t>
            </w:r>
          </w:p>
          <w:p w:rsidR="002B6275" w:rsidRPr="002B6275" w:rsidRDefault="002B6275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Online Google Meet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2B6275" w:rsidRP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Online Google Meet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Pr="002B6275" w:rsidRDefault="00B93BCF" w:rsidP="00B93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B93BCF" w:rsidRPr="002B6275" w:rsidRDefault="00B93BCF" w:rsidP="00B93B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Online Google Meet</w:t>
            </w:r>
          </w:p>
          <w:p w:rsidR="00B93BCF" w:rsidRPr="00D80385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lastRenderedPageBreak/>
              <w:t>Ecotourism and Environmental Sustainability Principles and Practice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Tourism Analysis. A Handbook</w:t>
            </w: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3BCF" w:rsidRPr="00D80385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3BCF">
              <w:rPr>
                <w:rFonts w:ascii="Arial" w:hAnsi="Arial" w:cs="Arial"/>
                <w:sz w:val="20"/>
                <w:szCs w:val="20"/>
              </w:rPr>
              <w:t>Tourism Analysis. A Handbook</w:t>
            </w:r>
          </w:p>
        </w:tc>
        <w:tc>
          <w:tcPr>
            <w:tcW w:w="1134" w:type="dxa"/>
          </w:tcPr>
          <w:p w:rsidR="002B6275" w:rsidRPr="00D80385" w:rsidRDefault="004874DA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2B6275" w:rsidRPr="00D80385" w:rsidTr="005E079D">
        <w:tc>
          <w:tcPr>
            <w:tcW w:w="927" w:type="dxa"/>
          </w:tcPr>
          <w:p w:rsidR="002B6275" w:rsidRPr="00D80385" w:rsidRDefault="00B93BCF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 &amp; 13</w:t>
            </w:r>
          </w:p>
        </w:tc>
        <w:tc>
          <w:tcPr>
            <w:tcW w:w="1283" w:type="dxa"/>
          </w:tcPr>
          <w:p w:rsidR="002B6275" w:rsidRPr="00D80385" w:rsidRDefault="00B93BCF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3BCF">
              <w:rPr>
                <w:rFonts w:ascii="Arial" w:hAnsi="Arial" w:cs="Arial"/>
                <w:sz w:val="20"/>
                <w:szCs w:val="20"/>
              </w:rPr>
              <w:t xml:space="preserve">Small Project </w:t>
            </w:r>
            <w:proofErr w:type="spellStart"/>
            <w:r w:rsidRPr="00B93BCF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B93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3BCF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B93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3BCF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  <w:tc>
          <w:tcPr>
            <w:tcW w:w="1909" w:type="dxa"/>
          </w:tcPr>
          <w:p w:rsidR="002B6275" w:rsidRPr="00D80385" w:rsidRDefault="004874DA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merekayasa</w:t>
            </w:r>
            <w:proofErr w:type="spellEnd"/>
          </w:p>
        </w:tc>
        <w:tc>
          <w:tcPr>
            <w:tcW w:w="1061" w:type="dxa"/>
          </w:tcPr>
          <w:p w:rsidR="004874DA" w:rsidRPr="004874DA" w:rsidRDefault="004874DA" w:rsidP="004874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Rubrik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Holistik</w:t>
            </w:r>
            <w:proofErr w:type="spellEnd"/>
          </w:p>
          <w:p w:rsidR="004874DA" w:rsidRPr="004874DA" w:rsidRDefault="004874DA" w:rsidP="004874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874DA" w:rsidRPr="004874DA" w:rsidRDefault="004874DA" w:rsidP="004874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874DA" w:rsidRPr="004874DA" w:rsidRDefault="004874DA" w:rsidP="004874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4DA">
              <w:rPr>
                <w:rFonts w:ascii="Arial" w:hAnsi="Arial" w:cs="Arial"/>
                <w:sz w:val="20"/>
                <w:szCs w:val="20"/>
              </w:rPr>
              <w:t>non test</w:t>
            </w:r>
          </w:p>
          <w:p w:rsidR="002B6275" w:rsidRPr="00D80385" w:rsidRDefault="004874DA" w:rsidP="004874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ekowisata</w:t>
            </w:r>
            <w:proofErr w:type="spellEnd"/>
          </w:p>
        </w:tc>
        <w:tc>
          <w:tcPr>
            <w:tcW w:w="1045" w:type="dxa"/>
          </w:tcPr>
          <w:p w:rsidR="002B6275" w:rsidRPr="00954608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54608">
              <w:rPr>
                <w:rFonts w:ascii="Arial" w:hAnsi="Arial" w:cs="Arial"/>
                <w:sz w:val="20"/>
                <w:szCs w:val="20"/>
              </w:rPr>
              <w:t>PBL</w:t>
            </w:r>
          </w:p>
          <w:p w:rsidR="002B6275" w:rsidRPr="00954608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{PT</w:t>
            </w:r>
            <w:r w:rsidRPr="00954608">
              <w:rPr>
                <w:rFonts w:ascii="Arial" w:hAnsi="Arial" w:cs="Arial"/>
                <w:sz w:val="20"/>
                <w:szCs w:val="20"/>
              </w:rPr>
              <w:t>: 2x(2x50”)}</w:t>
            </w:r>
          </w:p>
        </w:tc>
        <w:tc>
          <w:tcPr>
            <w:tcW w:w="1572" w:type="dxa"/>
          </w:tcPr>
          <w:p w:rsidR="004874DA" w:rsidRPr="002B6275" w:rsidRDefault="004874DA" w:rsidP="004874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4874DA" w:rsidRPr="002B6275" w:rsidRDefault="004874DA" w:rsidP="004874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275">
              <w:rPr>
                <w:rFonts w:ascii="Arial" w:hAnsi="Arial" w:cs="Arial"/>
                <w:sz w:val="20"/>
                <w:szCs w:val="20"/>
              </w:rPr>
              <w:t>Online Google Meet</w:t>
            </w:r>
          </w:p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75" w:rsidRPr="00D80385" w:rsidRDefault="004874DA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4D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Encyclopedy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of Ecotourism</w:t>
            </w:r>
          </w:p>
        </w:tc>
        <w:tc>
          <w:tcPr>
            <w:tcW w:w="1134" w:type="dxa"/>
          </w:tcPr>
          <w:p w:rsidR="002B6275" w:rsidRPr="00D80385" w:rsidRDefault="00377249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B6275" w:rsidRPr="00D80385" w:rsidTr="005E079D">
        <w:tc>
          <w:tcPr>
            <w:tcW w:w="927" w:type="dxa"/>
          </w:tcPr>
          <w:p w:rsidR="002B6275" w:rsidRDefault="004874DA" w:rsidP="002B6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&amp; 15</w:t>
            </w:r>
          </w:p>
        </w:tc>
        <w:tc>
          <w:tcPr>
            <w:tcW w:w="1283" w:type="dxa"/>
          </w:tcPr>
          <w:p w:rsidR="002B6275" w:rsidRPr="00D80385" w:rsidRDefault="004874DA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small project</w:t>
            </w:r>
          </w:p>
        </w:tc>
        <w:tc>
          <w:tcPr>
            <w:tcW w:w="1909" w:type="dxa"/>
          </w:tcPr>
          <w:p w:rsidR="002B6275" w:rsidRPr="00D80385" w:rsidRDefault="004874DA" w:rsidP="004874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</w:p>
        </w:tc>
        <w:tc>
          <w:tcPr>
            <w:tcW w:w="1061" w:type="dxa"/>
          </w:tcPr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D80385" w:rsidRDefault="004874DA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DA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4874DA">
              <w:rPr>
                <w:rFonts w:ascii="Arial" w:hAnsi="Arial" w:cs="Arial"/>
                <w:sz w:val="20"/>
                <w:szCs w:val="20"/>
              </w:rPr>
              <w:t xml:space="preserve"> small project</w:t>
            </w:r>
          </w:p>
        </w:tc>
        <w:tc>
          <w:tcPr>
            <w:tcW w:w="1045" w:type="dxa"/>
          </w:tcPr>
          <w:p w:rsidR="002B627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{PB</w:t>
            </w:r>
            <w:r w:rsidRPr="00954608">
              <w:rPr>
                <w:rFonts w:ascii="Arial" w:hAnsi="Arial" w:cs="Arial"/>
                <w:sz w:val="20"/>
                <w:szCs w:val="20"/>
              </w:rPr>
              <w:t>: 2x(2x50”)}</w:t>
            </w:r>
          </w:p>
        </w:tc>
        <w:tc>
          <w:tcPr>
            <w:tcW w:w="1572" w:type="dxa"/>
          </w:tcPr>
          <w:p w:rsidR="004874DA" w:rsidRPr="004874DA" w:rsidRDefault="004874DA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4DA">
              <w:rPr>
                <w:rFonts w:ascii="Arial" w:hAnsi="Arial" w:cs="Arial"/>
                <w:sz w:val="20"/>
                <w:szCs w:val="20"/>
              </w:rPr>
              <w:t>LMS</w:t>
            </w:r>
          </w:p>
          <w:p w:rsidR="002B6275" w:rsidRPr="00D80385" w:rsidRDefault="004874DA" w:rsidP="004874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4DA">
              <w:rPr>
                <w:rFonts w:ascii="Arial" w:hAnsi="Arial" w:cs="Arial"/>
                <w:sz w:val="20"/>
                <w:szCs w:val="20"/>
              </w:rPr>
              <w:t>Online Google Meet</w:t>
            </w:r>
          </w:p>
        </w:tc>
        <w:tc>
          <w:tcPr>
            <w:tcW w:w="1559" w:type="dxa"/>
          </w:tcPr>
          <w:p w:rsidR="002B6275" w:rsidRPr="00D80385" w:rsidRDefault="004874DA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Ecotourism</w:t>
            </w:r>
          </w:p>
        </w:tc>
        <w:tc>
          <w:tcPr>
            <w:tcW w:w="1134" w:type="dxa"/>
          </w:tcPr>
          <w:p w:rsidR="002B6275" w:rsidRPr="00D80385" w:rsidRDefault="004874DA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B6275" w:rsidRPr="00432173" w:rsidTr="00432173">
        <w:tc>
          <w:tcPr>
            <w:tcW w:w="927" w:type="dxa"/>
            <w:shd w:val="clear" w:color="auto" w:fill="D9D9D9" w:themeFill="background1" w:themeFillShade="D9"/>
          </w:tcPr>
          <w:p w:rsidR="002B6275" w:rsidRPr="00432173" w:rsidRDefault="002B6275" w:rsidP="002B62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:rsidR="002B6275" w:rsidRPr="00432173" w:rsidRDefault="002B6275" w:rsidP="002B62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Semester</w:t>
            </w:r>
          </w:p>
        </w:tc>
      </w:tr>
      <w:tr w:rsidR="002B6275" w:rsidRPr="00D80385" w:rsidTr="005E079D">
        <w:tc>
          <w:tcPr>
            <w:tcW w:w="927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275" w:rsidRPr="00D80385" w:rsidRDefault="002B6275" w:rsidP="002B62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D80385" w:rsidRPr="00DC1632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80385" w:rsidRPr="00DC1632" w:rsidSect="00D80385">
      <w:pgSz w:w="12240" w:h="20160" w:code="5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2E81"/>
    <w:multiLevelType w:val="multilevel"/>
    <w:tmpl w:val="B26A1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3F1293"/>
    <w:multiLevelType w:val="multilevel"/>
    <w:tmpl w:val="85AEF0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A367C7B"/>
    <w:multiLevelType w:val="multilevel"/>
    <w:tmpl w:val="AE50D8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A53787F"/>
    <w:multiLevelType w:val="hybridMultilevel"/>
    <w:tmpl w:val="E24A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22DC8"/>
    <w:multiLevelType w:val="hybridMultilevel"/>
    <w:tmpl w:val="313A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F118C"/>
    <w:multiLevelType w:val="multilevel"/>
    <w:tmpl w:val="96D29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EF5134"/>
    <w:multiLevelType w:val="hybridMultilevel"/>
    <w:tmpl w:val="6332EE88"/>
    <w:lvl w:ilvl="0" w:tplc="6B341FF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63523"/>
    <w:multiLevelType w:val="hybridMultilevel"/>
    <w:tmpl w:val="A43E5D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61EFD"/>
    <w:multiLevelType w:val="multilevel"/>
    <w:tmpl w:val="FEFEDA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5224176"/>
    <w:multiLevelType w:val="hybridMultilevel"/>
    <w:tmpl w:val="5B703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25C73"/>
    <w:multiLevelType w:val="hybridMultilevel"/>
    <w:tmpl w:val="E878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81CB7"/>
    <w:multiLevelType w:val="multilevel"/>
    <w:tmpl w:val="80084D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1C029F5"/>
    <w:multiLevelType w:val="multilevel"/>
    <w:tmpl w:val="CFCC4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1CF5A5E"/>
    <w:multiLevelType w:val="multilevel"/>
    <w:tmpl w:val="21C4A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95E4F02"/>
    <w:multiLevelType w:val="hybridMultilevel"/>
    <w:tmpl w:val="A946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55FA1"/>
    <w:multiLevelType w:val="hybridMultilevel"/>
    <w:tmpl w:val="BB367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6F1571"/>
    <w:multiLevelType w:val="hybridMultilevel"/>
    <w:tmpl w:val="94A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5"/>
  </w:num>
  <w:num w:numId="13">
    <w:abstractNumId w:val="1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32"/>
    <w:rsid w:val="00082AD4"/>
    <w:rsid w:val="000C2E7D"/>
    <w:rsid w:val="000F3314"/>
    <w:rsid w:val="0011340A"/>
    <w:rsid w:val="001875D4"/>
    <w:rsid w:val="001E45B5"/>
    <w:rsid w:val="00216C26"/>
    <w:rsid w:val="00255B77"/>
    <w:rsid w:val="0026084C"/>
    <w:rsid w:val="0027598F"/>
    <w:rsid w:val="002A5437"/>
    <w:rsid w:val="002B6275"/>
    <w:rsid w:val="002C4FA1"/>
    <w:rsid w:val="00357C96"/>
    <w:rsid w:val="00377249"/>
    <w:rsid w:val="003D47FC"/>
    <w:rsid w:val="00432173"/>
    <w:rsid w:val="00443308"/>
    <w:rsid w:val="0045534A"/>
    <w:rsid w:val="004874DA"/>
    <w:rsid w:val="005B6402"/>
    <w:rsid w:val="005E079D"/>
    <w:rsid w:val="00623C0C"/>
    <w:rsid w:val="006A0F0D"/>
    <w:rsid w:val="006C0CC1"/>
    <w:rsid w:val="00780ECA"/>
    <w:rsid w:val="007C5F36"/>
    <w:rsid w:val="007D5D18"/>
    <w:rsid w:val="007F2D37"/>
    <w:rsid w:val="00834FE2"/>
    <w:rsid w:val="0083589B"/>
    <w:rsid w:val="00857185"/>
    <w:rsid w:val="00861EEC"/>
    <w:rsid w:val="00876477"/>
    <w:rsid w:val="00896452"/>
    <w:rsid w:val="009315C8"/>
    <w:rsid w:val="009365FC"/>
    <w:rsid w:val="009467AB"/>
    <w:rsid w:val="00954608"/>
    <w:rsid w:val="009A21A7"/>
    <w:rsid w:val="009B1D7C"/>
    <w:rsid w:val="009C6789"/>
    <w:rsid w:val="009E7A7A"/>
    <w:rsid w:val="009F2BCF"/>
    <w:rsid w:val="00A246A6"/>
    <w:rsid w:val="00A83C89"/>
    <w:rsid w:val="00AA0389"/>
    <w:rsid w:val="00B83385"/>
    <w:rsid w:val="00B93BCF"/>
    <w:rsid w:val="00C30AAA"/>
    <w:rsid w:val="00C602FF"/>
    <w:rsid w:val="00C6286C"/>
    <w:rsid w:val="00C63C46"/>
    <w:rsid w:val="00C827F8"/>
    <w:rsid w:val="00CD7075"/>
    <w:rsid w:val="00D06A18"/>
    <w:rsid w:val="00D117FB"/>
    <w:rsid w:val="00D36B46"/>
    <w:rsid w:val="00D80385"/>
    <w:rsid w:val="00D96F68"/>
    <w:rsid w:val="00DB2183"/>
    <w:rsid w:val="00DC1632"/>
    <w:rsid w:val="00E11BC7"/>
    <w:rsid w:val="00E53014"/>
    <w:rsid w:val="00EA498C"/>
    <w:rsid w:val="00EC3153"/>
    <w:rsid w:val="00EC6116"/>
    <w:rsid w:val="00F84D17"/>
    <w:rsid w:val="00F84E87"/>
    <w:rsid w:val="00FB5F3C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44D95-2C55-4B8C-94CF-16AB023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50</cp:revision>
  <dcterms:created xsi:type="dcterms:W3CDTF">2021-07-23T02:40:00Z</dcterms:created>
  <dcterms:modified xsi:type="dcterms:W3CDTF">2021-07-25T13:28:00Z</dcterms:modified>
</cp:coreProperties>
</file>