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7583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2284"/>
        <w:gridCol w:w="2272"/>
        <w:gridCol w:w="2268"/>
        <w:gridCol w:w="2283"/>
        <w:gridCol w:w="33"/>
        <w:gridCol w:w="2362"/>
        <w:gridCol w:w="50"/>
        <w:gridCol w:w="2219"/>
      </w:tblGrid>
      <w:tr w:rsidR="00D80385" w:rsidRPr="0011340A" w14:paraId="04F52C18" w14:textId="77777777" w:rsidTr="00A818D8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14:paraId="569DFFAA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29019E55" wp14:editId="3E23DAED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0" w:type="dxa"/>
            <w:gridSpan w:val="9"/>
            <w:shd w:val="clear" w:color="auto" w:fill="5B9BD5" w:themeFill="accent1"/>
          </w:tcPr>
          <w:p w14:paraId="0665F95F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111C7879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0C466DF6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STUDI : </w:t>
            </w:r>
            <w:r w:rsidR="004D0966">
              <w:rPr>
                <w:rFonts w:ascii="Arial" w:hAnsi="Arial" w:cs="Arial"/>
                <w:b/>
                <w:sz w:val="28"/>
                <w:szCs w:val="24"/>
              </w:rPr>
              <w:t xml:space="preserve">Pendidikan </w:t>
            </w:r>
            <w:proofErr w:type="spellStart"/>
            <w:r w:rsidR="004D0966">
              <w:rPr>
                <w:rFonts w:ascii="Arial" w:hAnsi="Arial" w:cs="Arial"/>
                <w:b/>
                <w:sz w:val="28"/>
                <w:szCs w:val="24"/>
              </w:rPr>
              <w:t>Biologi</w:t>
            </w:r>
            <w:proofErr w:type="spellEnd"/>
          </w:p>
        </w:tc>
      </w:tr>
      <w:tr w:rsidR="00D80385" w:rsidRPr="0011340A" w14:paraId="77A132E6" w14:textId="77777777" w:rsidTr="00A818D8">
        <w:tc>
          <w:tcPr>
            <w:tcW w:w="1943" w:type="dxa"/>
            <w:vMerge/>
            <w:shd w:val="clear" w:color="auto" w:fill="5B9BD5" w:themeFill="accent1"/>
          </w:tcPr>
          <w:p w14:paraId="4CA95143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640" w:type="dxa"/>
            <w:gridSpan w:val="9"/>
            <w:shd w:val="clear" w:color="auto" w:fill="5B9BD5" w:themeFill="accent1"/>
          </w:tcPr>
          <w:p w14:paraId="169F483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EF2432" w14:paraId="433504E4" w14:textId="77777777" w:rsidTr="00A818D8">
        <w:tc>
          <w:tcPr>
            <w:tcW w:w="1943" w:type="dxa"/>
          </w:tcPr>
          <w:p w14:paraId="7E2A9D1C" w14:textId="77777777" w:rsidR="00D80385" w:rsidRPr="00EF2432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43DA293E" w14:textId="77777777"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556" w:type="dxa"/>
            <w:gridSpan w:val="2"/>
          </w:tcPr>
          <w:p w14:paraId="236D02EC" w14:textId="77777777"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584" w:type="dxa"/>
            <w:gridSpan w:val="3"/>
          </w:tcPr>
          <w:p w14:paraId="2815D195" w14:textId="77777777"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412" w:type="dxa"/>
            <w:gridSpan w:val="2"/>
          </w:tcPr>
          <w:p w14:paraId="6815FD4B" w14:textId="77777777"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219" w:type="dxa"/>
          </w:tcPr>
          <w:p w14:paraId="2EA320FB" w14:textId="77777777"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EF2432" w14:paraId="43947382" w14:textId="77777777" w:rsidTr="00A818D8">
        <w:trPr>
          <w:trHeight w:val="539"/>
        </w:trPr>
        <w:tc>
          <w:tcPr>
            <w:tcW w:w="1943" w:type="dxa"/>
          </w:tcPr>
          <w:p w14:paraId="64097226" w14:textId="77777777" w:rsidR="00623C0C" w:rsidRPr="00EF2432" w:rsidRDefault="00C3293A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K3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</w:p>
        </w:tc>
        <w:tc>
          <w:tcPr>
            <w:tcW w:w="1869" w:type="dxa"/>
          </w:tcPr>
          <w:p w14:paraId="596CF50B" w14:textId="77777777" w:rsidR="00623C0C" w:rsidRPr="00EF2432" w:rsidRDefault="00C3293A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PBO6212</w:t>
            </w:r>
          </w:p>
        </w:tc>
        <w:tc>
          <w:tcPr>
            <w:tcW w:w="4556" w:type="dxa"/>
            <w:gridSpan w:val="2"/>
          </w:tcPr>
          <w:p w14:paraId="44018DA6" w14:textId="77777777" w:rsidR="00623C0C" w:rsidRPr="00EF2432" w:rsidRDefault="004D0966" w:rsidP="006009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092B" w:rsidRPr="00EF2432">
              <w:rPr>
                <w:rFonts w:ascii="Arial" w:hAnsi="Arial" w:cs="Arial"/>
                <w:sz w:val="20"/>
                <w:szCs w:val="20"/>
              </w:rPr>
              <w:t>Keprodian</w:t>
            </w:r>
            <w:proofErr w:type="spellEnd"/>
            <w:r w:rsidR="0060092B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092B" w:rsidRPr="00EF2432">
              <w:rPr>
                <w:rFonts w:ascii="Arial" w:hAnsi="Arial" w:cs="Arial"/>
                <w:sz w:val="20"/>
                <w:szCs w:val="20"/>
              </w:rPr>
              <w:t>Lanju</w:t>
            </w:r>
            <w:r w:rsidR="00365AFC" w:rsidRPr="00EF2432">
              <w:rPr>
                <w:rFonts w:ascii="Arial" w:hAnsi="Arial" w:cs="Arial"/>
                <w:sz w:val="20"/>
                <w:szCs w:val="20"/>
              </w:rPr>
              <w:t>tan</w:t>
            </w:r>
            <w:proofErr w:type="spellEnd"/>
          </w:p>
        </w:tc>
        <w:tc>
          <w:tcPr>
            <w:tcW w:w="4584" w:type="dxa"/>
            <w:gridSpan w:val="3"/>
          </w:tcPr>
          <w:p w14:paraId="0AA3ED4E" w14:textId="77777777" w:rsidR="00623C0C" w:rsidRPr="00EF2432" w:rsidRDefault="00031978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2</w:t>
            </w:r>
            <w:r w:rsidR="004D0966" w:rsidRPr="00EF2432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</w:tc>
        <w:tc>
          <w:tcPr>
            <w:tcW w:w="2412" w:type="dxa"/>
            <w:gridSpan w:val="2"/>
          </w:tcPr>
          <w:p w14:paraId="4DD36E33" w14:textId="77777777" w:rsidR="00623C0C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  <w:r w:rsidR="00C3293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219" w:type="dxa"/>
          </w:tcPr>
          <w:p w14:paraId="43378274" w14:textId="7799E39B" w:rsidR="00623C0C" w:rsidRPr="00EF2432" w:rsidRDefault="000C04EE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AD0">
              <w:rPr>
                <w:rFonts w:ascii="Arial" w:hAnsi="Arial" w:cs="Arial"/>
                <w:sz w:val="20"/>
                <w:szCs w:val="20"/>
              </w:rPr>
              <w:t>15/0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C5AD0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80385" w:rsidRPr="00EF2432" w14:paraId="0ADCE277" w14:textId="77777777" w:rsidTr="00794B78">
        <w:tc>
          <w:tcPr>
            <w:tcW w:w="1943" w:type="dxa"/>
          </w:tcPr>
          <w:p w14:paraId="31201420" w14:textId="77777777"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153" w:type="dxa"/>
            <w:gridSpan w:val="2"/>
          </w:tcPr>
          <w:p w14:paraId="36B0D78F" w14:textId="77777777"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856" w:type="dxa"/>
            <w:gridSpan w:val="4"/>
          </w:tcPr>
          <w:p w14:paraId="394A4AD0" w14:textId="77777777"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4631" w:type="dxa"/>
            <w:gridSpan w:val="3"/>
          </w:tcPr>
          <w:p w14:paraId="7224DA70" w14:textId="77777777"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EF2432" w14:paraId="5BAE5910" w14:textId="77777777" w:rsidTr="00794B78">
        <w:tc>
          <w:tcPr>
            <w:tcW w:w="1943" w:type="dxa"/>
          </w:tcPr>
          <w:p w14:paraId="56E8B8BC" w14:textId="77777777"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03E568" w14:textId="77777777"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3" w:type="dxa"/>
            <w:gridSpan w:val="2"/>
          </w:tcPr>
          <w:p w14:paraId="658489D7" w14:textId="77777777" w:rsidR="00D80385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56" w:type="dxa"/>
            <w:gridSpan w:val="4"/>
          </w:tcPr>
          <w:p w14:paraId="28A8ECC0" w14:textId="77777777" w:rsidR="00D80385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31" w:type="dxa"/>
            <w:gridSpan w:val="3"/>
          </w:tcPr>
          <w:p w14:paraId="738F4DF3" w14:textId="780E5F9A" w:rsidR="00D80385" w:rsidRPr="00EF2432" w:rsidRDefault="000C04EE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4D0966" w:rsidRPr="00EF2432">
              <w:rPr>
                <w:rFonts w:ascii="Arial" w:hAnsi="Arial" w:cs="Arial"/>
                <w:sz w:val="20"/>
                <w:szCs w:val="20"/>
              </w:rPr>
              <w:t xml:space="preserve">Rita </w:t>
            </w:r>
            <w:proofErr w:type="spellStart"/>
            <w:r w:rsidR="004D0966" w:rsidRPr="00EF2432">
              <w:rPr>
                <w:rFonts w:ascii="Arial" w:hAnsi="Arial" w:cs="Arial"/>
                <w:sz w:val="20"/>
                <w:szCs w:val="20"/>
              </w:rPr>
              <w:t>Istiana</w:t>
            </w:r>
            <w:proofErr w:type="spellEnd"/>
            <w:r w:rsidR="004D0966"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D0966" w:rsidRPr="00EF2432">
              <w:rPr>
                <w:rFonts w:ascii="Arial" w:hAnsi="Arial" w:cs="Arial"/>
                <w:sz w:val="20"/>
                <w:szCs w:val="20"/>
              </w:rPr>
              <w:t>S.Si</w:t>
            </w:r>
            <w:proofErr w:type="spellEnd"/>
            <w:r w:rsidR="004D0966" w:rsidRPr="00EF2432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="004D0966" w:rsidRPr="00EF2432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="004D0966"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EF2432" w14:paraId="563EB8D1" w14:textId="77777777" w:rsidTr="00A818D8">
        <w:tc>
          <w:tcPr>
            <w:tcW w:w="1943" w:type="dxa"/>
            <w:vMerge w:val="restart"/>
            <w:vAlign w:val="center"/>
          </w:tcPr>
          <w:p w14:paraId="4A9BA955" w14:textId="77777777" w:rsidR="00D80385" w:rsidRPr="00EF2432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14:paraId="50BBF8A5" w14:textId="77777777" w:rsidR="00D80385" w:rsidRPr="00EF2432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0C04EE" w:rsidRPr="00EF2432" w14:paraId="5EEE672F" w14:textId="77777777" w:rsidTr="00C015B2">
        <w:tc>
          <w:tcPr>
            <w:tcW w:w="1943" w:type="dxa"/>
            <w:vMerge/>
            <w:vAlign w:val="center"/>
          </w:tcPr>
          <w:p w14:paraId="3F4512D3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F00DE1" w14:textId="385E76D6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71" w:type="dxa"/>
            <w:gridSpan w:val="8"/>
            <w:vAlign w:val="bottom"/>
          </w:tcPr>
          <w:p w14:paraId="2F5159CA" w14:textId="33C98F51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Lulusan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emiliki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rasa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cinta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tanah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air,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toleran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adaptif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mandiri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profesional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taat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hukum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sikap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peduli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pekerjaan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dibidang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keahliannya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mandiri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kejuangan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kewirausahaan</w:t>
            </w:r>
            <w:proofErr w:type="spellEnd"/>
          </w:p>
        </w:tc>
      </w:tr>
      <w:tr w:rsidR="000C04EE" w:rsidRPr="00EF2432" w14:paraId="0C149DE7" w14:textId="77777777" w:rsidTr="00C015B2">
        <w:tc>
          <w:tcPr>
            <w:tcW w:w="1943" w:type="dxa"/>
            <w:vMerge/>
            <w:vAlign w:val="center"/>
          </w:tcPr>
          <w:p w14:paraId="7AF956E1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A86E9A7" w14:textId="2D51B9CE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771" w:type="dxa"/>
            <w:gridSpan w:val="8"/>
            <w:vAlign w:val="bottom"/>
          </w:tcPr>
          <w:p w14:paraId="34BE8582" w14:textId="20BD4FEB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92DCA">
              <w:rPr>
                <w:rFonts w:ascii="Arial" w:hAnsi="Arial" w:cs="Arial"/>
                <w:sz w:val="20"/>
                <w:szCs w:val="20"/>
              </w:rPr>
              <w:t>endemontrasikan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kemampuan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lapangan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memperhatikan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692DC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92DCA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</w:p>
        </w:tc>
      </w:tr>
      <w:tr w:rsidR="000C04EE" w:rsidRPr="00EF2432" w14:paraId="5C25065B" w14:textId="77777777" w:rsidTr="00C015B2">
        <w:tc>
          <w:tcPr>
            <w:tcW w:w="1943" w:type="dxa"/>
            <w:vMerge/>
            <w:vAlign w:val="center"/>
          </w:tcPr>
          <w:p w14:paraId="0DFA59F3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596723" w14:textId="65ED3BFD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771" w:type="dxa"/>
            <w:gridSpan w:val="8"/>
            <w:vAlign w:val="bottom"/>
          </w:tcPr>
          <w:p w14:paraId="78D69BD4" w14:textId="3A3DCF5D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Lulusan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emecahkan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lingkup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kerjanya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mempresentasikan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ide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E2F">
              <w:rPr>
                <w:rFonts w:ascii="Arial" w:hAnsi="Arial" w:cs="Arial"/>
                <w:color w:val="000000"/>
                <w:sz w:val="20"/>
                <w:szCs w:val="20"/>
              </w:rPr>
              <w:t>argumentatif</w:t>
            </w:r>
            <w:proofErr w:type="spellEnd"/>
          </w:p>
        </w:tc>
      </w:tr>
      <w:tr w:rsidR="00FA0702" w:rsidRPr="00EF2432" w14:paraId="4902E166" w14:textId="77777777" w:rsidTr="00A818D8">
        <w:tc>
          <w:tcPr>
            <w:tcW w:w="1943" w:type="dxa"/>
            <w:vMerge/>
            <w:vAlign w:val="center"/>
          </w:tcPr>
          <w:p w14:paraId="556D0028" w14:textId="77777777" w:rsidR="00FA0702" w:rsidRPr="00EF2432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14:paraId="51ABDB24" w14:textId="77777777" w:rsidR="00FA0702" w:rsidRPr="00EF2432" w:rsidRDefault="00FA0702" w:rsidP="00FA07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0C04EE" w:rsidRPr="00EF2432" w14:paraId="52B2B47E" w14:textId="77777777" w:rsidTr="00A818D8">
        <w:tc>
          <w:tcPr>
            <w:tcW w:w="1943" w:type="dxa"/>
            <w:vMerge/>
            <w:vAlign w:val="center"/>
          </w:tcPr>
          <w:p w14:paraId="0E8DE06C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3E744F5" w14:textId="77777777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71" w:type="dxa"/>
            <w:gridSpan w:val="8"/>
          </w:tcPr>
          <w:p w14:paraId="0A4D4DEA" w14:textId="45E2F37F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perundang-undangan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0098F0A8" w14:textId="77777777" w:rsidTr="00A818D8">
        <w:tc>
          <w:tcPr>
            <w:tcW w:w="1943" w:type="dxa"/>
            <w:vMerge/>
            <w:vAlign w:val="center"/>
          </w:tcPr>
          <w:p w14:paraId="2CC31F3D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4923C5A" w14:textId="77777777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71" w:type="dxa"/>
            <w:gridSpan w:val="8"/>
          </w:tcPr>
          <w:p w14:paraId="092236B2" w14:textId="60732A2B" w:rsidR="000C04EE" w:rsidRPr="00EF2432" w:rsidRDefault="000C04EE" w:rsidP="000C0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(hazards)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3A9DE5D5" w14:textId="77777777" w:rsidTr="00A818D8">
        <w:tc>
          <w:tcPr>
            <w:tcW w:w="1943" w:type="dxa"/>
            <w:vMerge/>
            <w:vAlign w:val="center"/>
          </w:tcPr>
          <w:p w14:paraId="06551408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8EE36D3" w14:textId="77777777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71" w:type="dxa"/>
            <w:gridSpan w:val="8"/>
          </w:tcPr>
          <w:p w14:paraId="35B9F94E" w14:textId="031DCDC1" w:rsidR="000C04EE" w:rsidRPr="00EF2432" w:rsidRDefault="000C04EE" w:rsidP="000C0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dunia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5FEB40EC" w14:textId="77777777" w:rsidTr="00A818D8">
        <w:tc>
          <w:tcPr>
            <w:tcW w:w="1943" w:type="dxa"/>
            <w:vMerge/>
            <w:vAlign w:val="center"/>
          </w:tcPr>
          <w:p w14:paraId="5686E6C8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0506EA9" w14:textId="77777777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71" w:type="dxa"/>
            <w:gridSpan w:val="8"/>
          </w:tcPr>
          <w:p w14:paraId="78B2015D" w14:textId="3460A72C" w:rsidR="000C04EE" w:rsidRPr="00EF2432" w:rsidRDefault="000C04EE" w:rsidP="000C0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PPPK,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4CF9223F" w14:textId="77777777" w:rsidTr="00A818D8">
        <w:tc>
          <w:tcPr>
            <w:tcW w:w="1943" w:type="dxa"/>
            <w:vMerge/>
            <w:vAlign w:val="center"/>
          </w:tcPr>
          <w:p w14:paraId="5F268C8D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4EAEFDC" w14:textId="77777777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13771" w:type="dxa"/>
            <w:gridSpan w:val="8"/>
          </w:tcPr>
          <w:p w14:paraId="2400C7AE" w14:textId="6FE9CAB4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AMDAL,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(SMK3)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74A37C01" w14:textId="77777777" w:rsidTr="00A818D8">
        <w:tc>
          <w:tcPr>
            <w:tcW w:w="1943" w:type="dxa"/>
            <w:vMerge/>
            <w:vAlign w:val="center"/>
          </w:tcPr>
          <w:p w14:paraId="0CA3A208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8BC9E5" w14:textId="77777777" w:rsidR="000C04EE" w:rsidRPr="00EF2432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6</w:t>
            </w:r>
          </w:p>
        </w:tc>
        <w:tc>
          <w:tcPr>
            <w:tcW w:w="13771" w:type="dxa"/>
            <w:gridSpan w:val="8"/>
          </w:tcPr>
          <w:p w14:paraId="19CD50DA" w14:textId="722DD758" w:rsidR="000C04EE" w:rsidRPr="00EF2432" w:rsidRDefault="000C04EE" w:rsidP="000C0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j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enis-jenis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C3293A" w:rsidRPr="00EF2432" w14:paraId="5EA8890D" w14:textId="77777777" w:rsidTr="00A818D8">
        <w:tc>
          <w:tcPr>
            <w:tcW w:w="1943" w:type="dxa"/>
            <w:vMerge/>
            <w:vAlign w:val="center"/>
          </w:tcPr>
          <w:p w14:paraId="3ED93723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14:paraId="2E250E76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0C04EE" w:rsidRPr="00EF2432" w14:paraId="6D65A8D4" w14:textId="77777777" w:rsidTr="00A818D8">
        <w:tc>
          <w:tcPr>
            <w:tcW w:w="1943" w:type="dxa"/>
            <w:vMerge/>
            <w:vAlign w:val="center"/>
          </w:tcPr>
          <w:p w14:paraId="029E9CCE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9F23F97" w14:textId="77777777" w:rsidR="000C04EE" w:rsidRPr="00F74DDF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71" w:type="dxa"/>
            <w:gridSpan w:val="8"/>
          </w:tcPr>
          <w:p w14:paraId="7D7E3289" w14:textId="05C858B0" w:rsidR="000C04EE" w:rsidRPr="00F74DDF" w:rsidRDefault="000C04EE" w:rsidP="000C04EE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perundang-undangan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3784C0EE" w14:textId="77777777" w:rsidTr="00A818D8">
        <w:tc>
          <w:tcPr>
            <w:tcW w:w="1943" w:type="dxa"/>
            <w:vMerge/>
            <w:vAlign w:val="center"/>
          </w:tcPr>
          <w:p w14:paraId="700ABEFB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4D87A9" w14:textId="77777777" w:rsidR="000C04EE" w:rsidRPr="00F74DDF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71" w:type="dxa"/>
            <w:gridSpan w:val="8"/>
          </w:tcPr>
          <w:p w14:paraId="245A4E90" w14:textId="62541CEF" w:rsidR="000C04EE" w:rsidRPr="00F74DDF" w:rsidRDefault="000C04EE" w:rsidP="000C04EE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(hazards)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0205B66B" w14:textId="77777777" w:rsidTr="00A818D8">
        <w:tc>
          <w:tcPr>
            <w:tcW w:w="1943" w:type="dxa"/>
            <w:vMerge/>
            <w:vAlign w:val="center"/>
          </w:tcPr>
          <w:p w14:paraId="7AEA4366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8289133" w14:textId="77777777" w:rsidR="000C04EE" w:rsidRPr="00F74DDF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71" w:type="dxa"/>
            <w:gridSpan w:val="8"/>
          </w:tcPr>
          <w:p w14:paraId="17570FCC" w14:textId="68BCE749" w:rsidR="000C04EE" w:rsidRPr="00F74DDF" w:rsidRDefault="000C04EE" w:rsidP="000C04EE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dunia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453E6DC1" w14:textId="77777777" w:rsidTr="00A818D8">
        <w:tc>
          <w:tcPr>
            <w:tcW w:w="1943" w:type="dxa"/>
            <w:vMerge/>
            <w:vAlign w:val="center"/>
          </w:tcPr>
          <w:p w14:paraId="3033C7EA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8939D2" w14:textId="77777777" w:rsidR="000C04EE" w:rsidRPr="00F74DDF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71" w:type="dxa"/>
            <w:gridSpan w:val="8"/>
          </w:tcPr>
          <w:p w14:paraId="247C07A8" w14:textId="0A34F274" w:rsidR="000C04EE" w:rsidRPr="00F74DDF" w:rsidRDefault="000C04EE" w:rsidP="000C04EE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PPPK,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6DA49F0C" w14:textId="77777777" w:rsidTr="00A818D8">
        <w:tc>
          <w:tcPr>
            <w:tcW w:w="1943" w:type="dxa"/>
            <w:vMerge/>
            <w:vAlign w:val="center"/>
          </w:tcPr>
          <w:p w14:paraId="07056806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57458A9" w14:textId="77777777" w:rsidR="000C04EE" w:rsidRPr="00F74DDF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71" w:type="dxa"/>
            <w:gridSpan w:val="8"/>
          </w:tcPr>
          <w:p w14:paraId="0B7A4B3A" w14:textId="16B687B1" w:rsidR="000C04EE" w:rsidRPr="00F74DDF" w:rsidRDefault="000C04EE" w:rsidP="000C04EE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AMDAL,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(SMK3)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0C04EE" w:rsidRPr="00EF2432" w14:paraId="07E581A4" w14:textId="77777777" w:rsidTr="00A818D8">
        <w:tc>
          <w:tcPr>
            <w:tcW w:w="1943" w:type="dxa"/>
            <w:vMerge/>
            <w:vAlign w:val="center"/>
          </w:tcPr>
          <w:p w14:paraId="5F768B4A" w14:textId="77777777" w:rsidR="000C04EE" w:rsidRPr="00EF2432" w:rsidRDefault="000C04EE" w:rsidP="000C04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CA8081" w14:textId="77777777" w:rsidR="000C04EE" w:rsidRPr="00F74DDF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3771" w:type="dxa"/>
            <w:gridSpan w:val="8"/>
          </w:tcPr>
          <w:p w14:paraId="30B0C0E9" w14:textId="1B48930E" w:rsidR="000C04EE" w:rsidRPr="00F74DDF" w:rsidRDefault="000C04EE" w:rsidP="000C04EE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</w:p>
        </w:tc>
      </w:tr>
      <w:tr w:rsidR="00C3293A" w:rsidRPr="00EF2432" w14:paraId="5209CA51" w14:textId="77777777" w:rsidTr="00A818D8">
        <w:tc>
          <w:tcPr>
            <w:tcW w:w="1943" w:type="dxa"/>
            <w:vMerge/>
            <w:vAlign w:val="center"/>
          </w:tcPr>
          <w:p w14:paraId="0AAB1FA3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14:paraId="61E96663" w14:textId="77777777" w:rsidR="00C3293A" w:rsidRPr="00F74DDF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F74DDF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F74DDF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F74DDF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C3293A" w:rsidRPr="00EF2432" w14:paraId="40A3743C" w14:textId="77777777" w:rsidTr="00C3293A">
        <w:tc>
          <w:tcPr>
            <w:tcW w:w="1943" w:type="dxa"/>
            <w:vMerge w:val="restart"/>
            <w:vAlign w:val="center"/>
          </w:tcPr>
          <w:p w14:paraId="5CA363E9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33CBD5C" w14:textId="77777777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4C39327C" w14:textId="030DB3AF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CPMK1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4952A480" w14:textId="6B75E434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CPMK2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7DB119" w14:textId="09DCAE4F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CPMK3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2AFFC375" w14:textId="37948DCF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CPMK4</w:t>
            </w: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</w:tcPr>
          <w:p w14:paraId="30FA1BE6" w14:textId="5281E6A2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CPMK5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60D2079" w14:textId="00FD560C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CPMK6</w:t>
            </w:r>
          </w:p>
        </w:tc>
      </w:tr>
      <w:tr w:rsidR="00C3293A" w:rsidRPr="00EF2432" w14:paraId="63F0CC44" w14:textId="77777777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14:paraId="59AEF710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5C7" w14:textId="11F9122A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0C04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B87" w14:textId="5F80F4AD" w:rsidR="00C3293A" w:rsidRPr="00F74DDF" w:rsidRDefault="000C04EE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16B" w14:textId="7137776C" w:rsidR="00C3293A" w:rsidRPr="00F74DDF" w:rsidRDefault="000C04EE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0244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D9E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1BD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A78" w14:textId="77ED5D9F" w:rsidR="00C3293A" w:rsidRPr="00F74DDF" w:rsidRDefault="000C04EE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3293A" w:rsidRPr="00EF2432" w14:paraId="27B86B0A" w14:textId="77777777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14:paraId="27D94244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0451" w14:textId="3260F617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0C04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A8E" w14:textId="77777777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7F56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9B5" w14:textId="682D9279" w:rsidR="00C3293A" w:rsidRPr="00F74DDF" w:rsidRDefault="000C04EE" w:rsidP="000C04E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B12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4F8" w14:textId="77777777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95C" w14:textId="37591395" w:rsidR="00C3293A" w:rsidRPr="00F74DDF" w:rsidRDefault="000C04EE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3293A" w:rsidRPr="00EF2432" w14:paraId="69AE8DDE" w14:textId="77777777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14:paraId="68EF3672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F1F" w14:textId="09140142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0C04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DD5" w14:textId="6F511CFC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87E" w14:textId="15D1D1EE"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184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A8D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7F8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946" w14:textId="77777777"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3293A" w:rsidRPr="00EF2432" w14:paraId="5AAD6AB1" w14:textId="77777777" w:rsidTr="00C3293A">
        <w:tc>
          <w:tcPr>
            <w:tcW w:w="1943" w:type="dxa"/>
            <w:vAlign w:val="center"/>
          </w:tcPr>
          <w:p w14:paraId="7BAA8617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640" w:type="dxa"/>
            <w:gridSpan w:val="9"/>
            <w:tcBorders>
              <w:top w:val="single" w:sz="4" w:space="0" w:color="auto"/>
            </w:tcBorders>
          </w:tcPr>
          <w:p w14:paraId="57E72CC5" w14:textId="77777777" w:rsidR="00C3293A" w:rsidRPr="00F74DDF" w:rsidRDefault="007547B8" w:rsidP="007547B8">
            <w:pPr>
              <w:ind w:right="75"/>
              <w:jc w:val="both"/>
              <w:rPr>
                <w:rFonts w:ascii="Arial" w:hAnsi="Arial" w:cs="Arial"/>
                <w:spacing w:val="-1"/>
                <w:sz w:val="20"/>
                <w:szCs w:val="20"/>
                <w:lang w:val="id-ID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mengkaji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perlindungan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(K3)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ketenagakerjaan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Indonesia.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Cakupannya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miliputi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tujuannya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perundang-undangan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(hazards)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PPPK,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AMDAL,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(SMK3).</w:t>
            </w:r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juga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diharapkan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293A" w:rsidRPr="00EF2432" w14:paraId="62812DFE" w14:textId="77777777" w:rsidTr="00A818D8">
        <w:tc>
          <w:tcPr>
            <w:tcW w:w="1943" w:type="dxa"/>
            <w:vAlign w:val="center"/>
          </w:tcPr>
          <w:p w14:paraId="49E2DC12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40" w:type="dxa"/>
            <w:gridSpan w:val="9"/>
          </w:tcPr>
          <w:p w14:paraId="1F217B3A" w14:textId="77777777" w:rsidR="00C3293A" w:rsidRPr="00F74DDF" w:rsidRDefault="00F74DDF" w:rsidP="00C3293A">
            <w:pPr>
              <w:spacing w:line="276" w:lineRule="auto"/>
              <w:ind w:left="7" w:right="5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tujuannya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perundangan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risiko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K3; PPPK;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penanggulangannya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produktifitas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293A" w:rsidRPr="00EF2432" w14:paraId="529694E9" w14:textId="77777777" w:rsidTr="00A818D8">
        <w:tc>
          <w:tcPr>
            <w:tcW w:w="1943" w:type="dxa"/>
            <w:vMerge w:val="restart"/>
            <w:vAlign w:val="center"/>
          </w:tcPr>
          <w:p w14:paraId="10CE65E2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14:paraId="59274533" w14:textId="77777777" w:rsidR="00C3293A" w:rsidRPr="00F74DDF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4DDF"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C3293A" w:rsidRPr="00EF2432" w14:paraId="19A8A785" w14:textId="77777777" w:rsidTr="00A818D8">
        <w:tc>
          <w:tcPr>
            <w:tcW w:w="1943" w:type="dxa"/>
            <w:vMerge/>
            <w:vAlign w:val="center"/>
          </w:tcPr>
          <w:p w14:paraId="75DB913F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14:paraId="03601F97" w14:textId="77777777" w:rsidR="00C3293A" w:rsidRPr="00F74DDF" w:rsidRDefault="00F74DDF" w:rsidP="00F74DDF">
            <w:pPr>
              <w:rPr>
                <w:rFonts w:ascii="Arial" w:eastAsia="Times New Roman" w:hAnsi="Arial" w:cs="Arial"/>
                <w:sz w:val="20"/>
                <w:szCs w:val="20"/>
                <w:lang w:val="id-ID" w:eastAsia="id-ID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Silalahi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. Benner N.B &amp;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Silalahi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Rumondang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B. (1995).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. Seri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No 112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Cetakan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3. Jakarta: PT.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Ustaka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Binaman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Pressindo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293A" w:rsidRPr="00EF2432" w14:paraId="0C254423" w14:textId="77777777" w:rsidTr="00A818D8">
        <w:tc>
          <w:tcPr>
            <w:tcW w:w="1943" w:type="dxa"/>
            <w:vMerge/>
            <w:vAlign w:val="center"/>
          </w:tcPr>
          <w:p w14:paraId="762F4D9D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14:paraId="0FC17800" w14:textId="77777777" w:rsidR="00C3293A" w:rsidRPr="00F74DDF" w:rsidRDefault="00F74DDF" w:rsidP="00F74DDF">
            <w:pPr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Soehetman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Ramli. (2013).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OHSAS 18001 (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husyain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Djajaningrat.ed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). Seri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K3-01.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Cetakan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ke3. Jakarta: PT. Dian Rakyat </w:t>
            </w:r>
          </w:p>
        </w:tc>
      </w:tr>
      <w:tr w:rsidR="00C3293A" w:rsidRPr="00EF2432" w14:paraId="6036511C" w14:textId="77777777" w:rsidTr="00A818D8">
        <w:tc>
          <w:tcPr>
            <w:tcW w:w="1943" w:type="dxa"/>
            <w:vMerge/>
            <w:vAlign w:val="center"/>
          </w:tcPr>
          <w:p w14:paraId="0CB3A5AB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14:paraId="62E75860" w14:textId="77777777" w:rsidR="00C3293A" w:rsidRPr="00F74DDF" w:rsidRDefault="00F74DDF" w:rsidP="00F74DDF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Soeripto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M (2008).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Higiene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. Jakarta: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Balai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Penerbit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FKUI. </w:t>
            </w:r>
          </w:p>
        </w:tc>
      </w:tr>
      <w:tr w:rsidR="00C3293A" w:rsidRPr="00EF2432" w14:paraId="793AF805" w14:textId="77777777" w:rsidTr="00A818D8">
        <w:tc>
          <w:tcPr>
            <w:tcW w:w="1943" w:type="dxa"/>
            <w:vMerge/>
            <w:vAlign w:val="center"/>
          </w:tcPr>
          <w:p w14:paraId="1ED29124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14:paraId="0F16D01F" w14:textId="77777777" w:rsidR="00C3293A" w:rsidRPr="00F74DDF" w:rsidRDefault="00C3293A" w:rsidP="00C3293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 w:rsidRPr="00F74DDF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C3293A" w:rsidRPr="00EF2432" w14:paraId="0AC41867" w14:textId="77777777" w:rsidTr="00A818D8">
        <w:tc>
          <w:tcPr>
            <w:tcW w:w="1943" w:type="dxa"/>
            <w:vMerge/>
            <w:vAlign w:val="center"/>
          </w:tcPr>
          <w:p w14:paraId="6649D1F3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14:paraId="3908341D" w14:textId="77777777" w:rsidR="00C3293A" w:rsidRPr="00F74DDF" w:rsidRDefault="00F74DDF" w:rsidP="00C329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Suma’mur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PK. (2014).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Higiene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Perusahaan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(HIPERKES).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Edisi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2. Jakarta: CV.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Sagung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Seto</w:t>
            </w:r>
            <w:proofErr w:type="spellEnd"/>
          </w:p>
        </w:tc>
      </w:tr>
      <w:tr w:rsidR="00C3293A" w:rsidRPr="00EF2432" w14:paraId="07A920F4" w14:textId="77777777" w:rsidTr="00A818D8">
        <w:tc>
          <w:tcPr>
            <w:tcW w:w="1943" w:type="dxa"/>
            <w:vAlign w:val="center"/>
          </w:tcPr>
          <w:p w14:paraId="1FE8CF0F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640" w:type="dxa"/>
            <w:gridSpan w:val="9"/>
          </w:tcPr>
          <w:p w14:paraId="415C294C" w14:textId="77777777" w:rsidR="00C3293A" w:rsidRPr="00F74DDF" w:rsidRDefault="00C3293A" w:rsidP="00C3293A">
            <w:pPr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293A" w:rsidRPr="00EF2432" w14:paraId="26377BDE" w14:textId="77777777" w:rsidTr="00A818D8">
        <w:tc>
          <w:tcPr>
            <w:tcW w:w="1943" w:type="dxa"/>
            <w:vAlign w:val="center"/>
          </w:tcPr>
          <w:p w14:paraId="7E61EA08" w14:textId="77777777"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40" w:type="dxa"/>
            <w:gridSpan w:val="9"/>
          </w:tcPr>
          <w:p w14:paraId="0D5C3A5B" w14:textId="77777777" w:rsidR="00C3293A" w:rsidRPr="00F74DDF" w:rsidRDefault="00F74DDF" w:rsidP="00C3293A">
            <w:pPr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 xml:space="preserve">Teknik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</w:p>
        </w:tc>
      </w:tr>
    </w:tbl>
    <w:p w14:paraId="0DB07D3C" w14:textId="77777777" w:rsidR="00F74DDF" w:rsidRDefault="00F74DDF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8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3326"/>
        <w:gridCol w:w="3685"/>
        <w:gridCol w:w="1843"/>
        <w:gridCol w:w="2409"/>
        <w:gridCol w:w="1701"/>
        <w:gridCol w:w="3119"/>
        <w:gridCol w:w="851"/>
      </w:tblGrid>
      <w:tr w:rsidR="002F0579" w:rsidRPr="001905E0" w14:paraId="466A8A0B" w14:textId="77777777" w:rsidTr="001905E0">
        <w:tc>
          <w:tcPr>
            <w:tcW w:w="927" w:type="dxa"/>
            <w:vMerge w:val="restart"/>
            <w:vAlign w:val="center"/>
          </w:tcPr>
          <w:p w14:paraId="46C12297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lastRenderedPageBreak/>
              <w:t>Minggu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326" w:type="dxa"/>
            <w:vMerge w:val="restart"/>
            <w:vAlign w:val="center"/>
          </w:tcPr>
          <w:p w14:paraId="7A58D2BE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528" w:type="dxa"/>
            <w:gridSpan w:val="2"/>
            <w:vAlign w:val="center"/>
          </w:tcPr>
          <w:p w14:paraId="3C99C5B3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14:paraId="72423579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3119" w:type="dxa"/>
            <w:vAlign w:val="center"/>
          </w:tcPr>
          <w:p w14:paraId="710A4DCD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Pustaka</w:t>
            </w:r>
            <w:proofErr w:type="spellEnd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3357B293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2F0579" w:rsidRPr="001905E0" w14:paraId="19F08862" w14:textId="77777777" w:rsidTr="001905E0">
        <w:tc>
          <w:tcPr>
            <w:tcW w:w="927" w:type="dxa"/>
            <w:vMerge/>
            <w:vAlign w:val="center"/>
          </w:tcPr>
          <w:p w14:paraId="003E9D45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6" w:type="dxa"/>
            <w:vMerge/>
            <w:vAlign w:val="center"/>
          </w:tcPr>
          <w:p w14:paraId="7D24084D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A5F6091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843" w:type="dxa"/>
            <w:vAlign w:val="center"/>
          </w:tcPr>
          <w:p w14:paraId="680886CC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409" w:type="dxa"/>
            <w:vAlign w:val="center"/>
          </w:tcPr>
          <w:p w14:paraId="2A281E12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5E0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14:paraId="601669D6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5E0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3119" w:type="dxa"/>
            <w:vAlign w:val="center"/>
          </w:tcPr>
          <w:p w14:paraId="56E713A7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E9D07F" w14:textId="77777777"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8C1" w:rsidRPr="001905E0" w14:paraId="71288187" w14:textId="77777777" w:rsidTr="001905E0">
        <w:tc>
          <w:tcPr>
            <w:tcW w:w="927" w:type="dxa"/>
            <w:vAlign w:val="center"/>
          </w:tcPr>
          <w:p w14:paraId="3BACCEF9" w14:textId="77777777"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326" w:type="dxa"/>
            <w:vAlign w:val="center"/>
          </w:tcPr>
          <w:p w14:paraId="6F8D0936" w14:textId="2F76A38B" w:rsidR="000B78C1" w:rsidRPr="001905E0" w:rsidRDefault="000C04EE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perundang-undangan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 (Sub-CPMK 1)</w:t>
            </w:r>
          </w:p>
        </w:tc>
        <w:tc>
          <w:tcPr>
            <w:tcW w:w="3685" w:type="dxa"/>
            <w:vAlign w:val="center"/>
          </w:tcPr>
          <w:p w14:paraId="10A745E5" w14:textId="77777777" w:rsidR="00B229A1" w:rsidRPr="001905E0" w:rsidRDefault="00B229A1" w:rsidP="001905E0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Mengerti dan memahami definisi dan ruang lingkup K3 </w:t>
            </w:r>
          </w:p>
          <w:p w14:paraId="7C311D9B" w14:textId="77777777" w:rsidR="000B78C1" w:rsidRPr="001905E0" w:rsidRDefault="00B229A1" w:rsidP="001905E0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Mengerti dan memahami sejarah</w:t>
            </w:r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 xml:space="preserve"> K3</w:t>
            </w:r>
          </w:p>
          <w:p w14:paraId="0349C517" w14:textId="77777777" w:rsidR="00B229A1" w:rsidRPr="001905E0" w:rsidRDefault="00B229A1" w:rsidP="001905E0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peraturan perundangan K3</w:t>
            </w:r>
          </w:p>
        </w:tc>
        <w:tc>
          <w:tcPr>
            <w:tcW w:w="1843" w:type="dxa"/>
            <w:vAlign w:val="center"/>
          </w:tcPr>
          <w:p w14:paraId="401AA78C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99A756F" w14:textId="77777777" w:rsidR="000B78C1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B78C1"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78C1"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B78C1"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1598106C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14:paraId="05BAC4B2" w14:textId="77777777" w:rsidR="000B78C1" w:rsidRPr="001905E0" w:rsidRDefault="008D2AD5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K3, Sejarah,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revolusi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perundang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undangan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</w:t>
            </w:r>
          </w:p>
        </w:tc>
        <w:tc>
          <w:tcPr>
            <w:tcW w:w="851" w:type="dxa"/>
            <w:vAlign w:val="center"/>
          </w:tcPr>
          <w:p w14:paraId="6918A2C0" w14:textId="77777777"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B78C1" w:rsidRPr="001905E0" w14:paraId="7C7D56CD" w14:textId="77777777" w:rsidTr="001905E0">
        <w:tc>
          <w:tcPr>
            <w:tcW w:w="927" w:type="dxa"/>
            <w:vAlign w:val="center"/>
          </w:tcPr>
          <w:p w14:paraId="39FE19D2" w14:textId="77777777"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3,4,5</w:t>
            </w:r>
          </w:p>
        </w:tc>
        <w:tc>
          <w:tcPr>
            <w:tcW w:w="3326" w:type="dxa"/>
            <w:vAlign w:val="center"/>
          </w:tcPr>
          <w:p w14:paraId="643157D7" w14:textId="55DDE0C9" w:rsidR="000B78C1" w:rsidRPr="001905E0" w:rsidRDefault="000C04EE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(hazards)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 (Sub-CPMK 2)</w:t>
            </w:r>
          </w:p>
        </w:tc>
        <w:tc>
          <w:tcPr>
            <w:tcW w:w="3685" w:type="dxa"/>
            <w:vAlign w:val="center"/>
          </w:tcPr>
          <w:p w14:paraId="5403C90B" w14:textId="77777777" w:rsidR="00B229A1" w:rsidRPr="001905E0" w:rsidRDefault="00B229A1" w:rsidP="001905E0">
            <w:pPr>
              <w:pStyle w:val="Normal1"/>
              <w:numPr>
                <w:ilvl w:val="0"/>
                <w:numId w:val="18"/>
              </w:numPr>
              <w:ind w:left="317" w:hanging="261"/>
              <w:rPr>
                <w:rFonts w:ascii="Arial" w:hAnsi="Arial" w:cs="Arial"/>
              </w:rPr>
            </w:pPr>
            <w:proofErr w:type="spellStart"/>
            <w:r w:rsidRPr="001905E0">
              <w:rPr>
                <w:rFonts w:ascii="Arial" w:hAnsi="Arial" w:cs="Arial"/>
              </w:rPr>
              <w:t>Menganalisis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kategori</w:t>
            </w:r>
            <w:proofErr w:type="spellEnd"/>
            <w:r w:rsidRPr="001905E0">
              <w:rPr>
                <w:rFonts w:ascii="Arial" w:hAnsi="Arial" w:cs="Arial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</w:rPr>
              <w:t>jenis</w:t>
            </w:r>
            <w:proofErr w:type="spellEnd"/>
            <w:r w:rsidRPr="001905E0">
              <w:rPr>
                <w:rFonts w:ascii="Arial" w:hAnsi="Arial" w:cs="Arial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</w:rPr>
              <w:t>sifat</w:t>
            </w:r>
            <w:proofErr w:type="spellEnd"/>
            <w:r w:rsidRPr="001905E0">
              <w:rPr>
                <w:rFonts w:ascii="Arial" w:hAnsi="Arial" w:cs="Arial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</w:rPr>
              <w:t>pengelolaan</w:t>
            </w:r>
            <w:proofErr w:type="spellEnd"/>
            <w:r w:rsidRPr="001905E0">
              <w:rPr>
                <w:rFonts w:ascii="Arial" w:hAnsi="Arial" w:cs="Arial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</w:rPr>
              <w:t>penanggulangan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bahaya</w:t>
            </w:r>
            <w:proofErr w:type="spellEnd"/>
            <w:r w:rsidRPr="001905E0">
              <w:rPr>
                <w:rFonts w:ascii="Arial" w:hAnsi="Arial" w:cs="Arial"/>
              </w:rPr>
              <w:t xml:space="preserve"> B3.</w:t>
            </w:r>
          </w:p>
          <w:p w14:paraId="30448117" w14:textId="77777777" w:rsidR="000B78C1" w:rsidRPr="001905E0" w:rsidRDefault="000B78C1" w:rsidP="001905E0">
            <w:pPr>
              <w:pStyle w:val="Normal1"/>
              <w:numPr>
                <w:ilvl w:val="0"/>
                <w:numId w:val="18"/>
              </w:numPr>
              <w:ind w:left="317" w:hanging="261"/>
              <w:rPr>
                <w:rFonts w:ascii="Arial" w:hAnsi="Arial" w:cs="Arial"/>
              </w:rPr>
            </w:pPr>
            <w:proofErr w:type="spellStart"/>
            <w:r w:rsidRPr="001905E0">
              <w:rPr>
                <w:rFonts w:ascii="Arial" w:eastAsia="Calibri" w:hAnsi="Arial" w:cs="Arial"/>
                <w:spacing w:val="1"/>
              </w:rPr>
              <w:t>M</w:t>
            </w:r>
            <w:r w:rsidR="00B229A1" w:rsidRPr="001905E0">
              <w:rPr>
                <w:rFonts w:ascii="Arial" w:hAnsi="Arial" w:cs="Arial"/>
              </w:rPr>
              <w:t>emahami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dan </w:t>
            </w:r>
            <w:proofErr w:type="spellStart"/>
            <w:r w:rsidR="00B229A1" w:rsidRPr="001905E0">
              <w:rPr>
                <w:rFonts w:ascii="Arial" w:hAnsi="Arial" w:cs="Arial"/>
              </w:rPr>
              <w:t>menyadari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nilai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ambang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batas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(NAB) </w:t>
            </w:r>
            <w:proofErr w:type="spellStart"/>
            <w:r w:rsidR="00B229A1" w:rsidRPr="001905E0">
              <w:rPr>
                <w:rFonts w:ascii="Arial" w:hAnsi="Arial" w:cs="Arial"/>
              </w:rPr>
              <w:t>bahaya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faktor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fisik</w:t>
            </w:r>
            <w:proofErr w:type="spellEnd"/>
          </w:p>
          <w:p w14:paraId="4F191DE1" w14:textId="77777777" w:rsidR="00B229A1" w:rsidRPr="001905E0" w:rsidRDefault="00B229A1" w:rsidP="001905E0">
            <w:pPr>
              <w:pStyle w:val="Normal1"/>
              <w:numPr>
                <w:ilvl w:val="0"/>
                <w:numId w:val="18"/>
              </w:numPr>
              <w:ind w:left="317" w:hanging="261"/>
              <w:rPr>
                <w:rFonts w:ascii="Arial" w:hAnsi="Arial" w:cs="Arial"/>
              </w:rPr>
            </w:pPr>
            <w:proofErr w:type="spellStart"/>
            <w:r w:rsidRPr="001905E0">
              <w:rPr>
                <w:rFonts w:ascii="Arial" w:hAnsi="Arial" w:cs="Arial"/>
              </w:rPr>
              <w:t>Menganalisis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berbagai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bahaya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faktor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kimia</w:t>
            </w:r>
            <w:proofErr w:type="spellEnd"/>
            <w:r w:rsidRPr="001905E0">
              <w:rPr>
                <w:rFonts w:ascii="Arial" w:hAnsi="Arial" w:cs="Arial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</w:rPr>
              <w:t>tempat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kerja</w:t>
            </w:r>
            <w:proofErr w:type="spellEnd"/>
            <w:r w:rsidRPr="001905E0">
              <w:rPr>
                <w:rFonts w:ascii="Arial" w:hAnsi="Arial" w:cs="Arial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</w:rPr>
              <w:t>gangguan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kesehatan</w:t>
            </w:r>
            <w:proofErr w:type="spellEnd"/>
            <w:r w:rsidRPr="001905E0">
              <w:rPr>
                <w:rFonts w:ascii="Arial" w:hAnsi="Arial" w:cs="Arial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</w:rPr>
              <w:t>daya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kerja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serta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penyakit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akibat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1843" w:type="dxa"/>
            <w:vAlign w:val="center"/>
          </w:tcPr>
          <w:p w14:paraId="119C285E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vAlign w:val="center"/>
          </w:tcPr>
          <w:p w14:paraId="2EC559A5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905E0" w:rsidRPr="001905E0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640CCAF5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14:paraId="59D305CC" w14:textId="77777777" w:rsidR="000B78C1" w:rsidRPr="001905E0" w:rsidRDefault="008D2AD5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fisik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kebisingan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suhu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ekstrim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radiasi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elektromagnetik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kimia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termasuk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bahan2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Beracun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Kategori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B3;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851" w:type="dxa"/>
            <w:vAlign w:val="center"/>
          </w:tcPr>
          <w:p w14:paraId="0F92596D" w14:textId="77777777" w:rsidR="000B78C1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B78C1" w:rsidRPr="001905E0" w14:paraId="6C336328" w14:textId="77777777" w:rsidTr="001905E0">
        <w:tc>
          <w:tcPr>
            <w:tcW w:w="927" w:type="dxa"/>
            <w:vAlign w:val="center"/>
          </w:tcPr>
          <w:p w14:paraId="6F77FD1E" w14:textId="77777777"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3326" w:type="dxa"/>
            <w:vAlign w:val="center"/>
          </w:tcPr>
          <w:p w14:paraId="69365178" w14:textId="383C66C8" w:rsidR="000B78C1" w:rsidRPr="001905E0" w:rsidRDefault="000C04EE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dunia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8C1" w:rsidRPr="001905E0">
              <w:rPr>
                <w:rFonts w:ascii="Arial" w:hAnsi="Arial" w:cs="Arial"/>
                <w:sz w:val="20"/>
                <w:szCs w:val="20"/>
              </w:rPr>
              <w:t>(Sub-CPMK 3)</w:t>
            </w:r>
          </w:p>
        </w:tc>
        <w:tc>
          <w:tcPr>
            <w:tcW w:w="3685" w:type="dxa"/>
            <w:vAlign w:val="center"/>
          </w:tcPr>
          <w:p w14:paraId="63E0663F" w14:textId="77777777" w:rsidR="00B229A1" w:rsidRPr="001905E0" w:rsidRDefault="00B229A1" w:rsidP="001905E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Menganalisis faktor-faktor penyebab kecelakaan kerja</w:t>
            </w:r>
            <w:r w:rsidRPr="001905E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</w:p>
          <w:p w14:paraId="32BF702E" w14:textId="77777777" w:rsidR="00B229A1" w:rsidRPr="001905E0" w:rsidRDefault="00B229A1" w:rsidP="001905E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Memahami</w:t>
            </w:r>
            <w:proofErr w:type="spellEnd"/>
            <w:r w:rsidRPr="001905E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pentingnya penanggulang</w:t>
            </w:r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1905E0">
              <w:rPr>
                <w:rFonts w:ascii="Arial" w:hAnsi="Arial" w:cs="Arial"/>
                <w:sz w:val="20"/>
                <w:szCs w:val="20"/>
              </w:rPr>
              <w:t>n kecelakaan di tempat kerja</w:t>
            </w:r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dan pencegahan kebakaran di tempat kerja</w:t>
            </w:r>
          </w:p>
        </w:tc>
        <w:tc>
          <w:tcPr>
            <w:tcW w:w="1843" w:type="dxa"/>
            <w:vAlign w:val="center"/>
          </w:tcPr>
          <w:p w14:paraId="753F60C3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B7000B1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905E0" w:rsidRPr="001905E0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="001905E0"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32D756DA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14:paraId="0A2BA6CA" w14:textId="77777777" w:rsidR="000B78C1" w:rsidRPr="001905E0" w:rsidRDefault="008D2AD5" w:rsidP="001905E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penanggulanga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851" w:type="dxa"/>
            <w:vAlign w:val="center"/>
          </w:tcPr>
          <w:p w14:paraId="47AA52B2" w14:textId="77777777"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05FDF" w:rsidRPr="001905E0" w14:paraId="25A2787B" w14:textId="77777777" w:rsidTr="001905E0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6FF656" w14:textId="77777777" w:rsidR="00605FDF" w:rsidRPr="001905E0" w:rsidRDefault="00605FDF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5E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934" w:type="dxa"/>
            <w:gridSpan w:val="7"/>
            <w:shd w:val="clear" w:color="auto" w:fill="D9D9D9" w:themeFill="background1" w:themeFillShade="D9"/>
            <w:vAlign w:val="center"/>
          </w:tcPr>
          <w:p w14:paraId="0449FE03" w14:textId="77777777" w:rsidR="00605FDF" w:rsidRPr="001905E0" w:rsidRDefault="00605FDF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0B78C1" w:rsidRPr="001905E0" w14:paraId="47A978C1" w14:textId="77777777" w:rsidTr="001905E0">
        <w:tc>
          <w:tcPr>
            <w:tcW w:w="927" w:type="dxa"/>
            <w:vAlign w:val="center"/>
          </w:tcPr>
          <w:p w14:paraId="64F4D3C8" w14:textId="77777777"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  <w:tc>
          <w:tcPr>
            <w:tcW w:w="3326" w:type="dxa"/>
            <w:vAlign w:val="center"/>
          </w:tcPr>
          <w:p w14:paraId="1F6D9C57" w14:textId="085AD69B" w:rsidR="000B78C1" w:rsidRPr="001905E0" w:rsidRDefault="000C04EE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PPPK,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(Sub-CPMK 4)</w:t>
            </w:r>
          </w:p>
        </w:tc>
        <w:tc>
          <w:tcPr>
            <w:tcW w:w="3685" w:type="dxa"/>
            <w:vAlign w:val="center"/>
          </w:tcPr>
          <w:p w14:paraId="4B1372AC" w14:textId="77777777" w:rsidR="00B229A1" w:rsidRPr="001905E0" w:rsidRDefault="00B229A1" w:rsidP="001905E0">
            <w:pPr>
              <w:pStyle w:val="BodyText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menganalisis berbagai alat dan perlengkapan K3</w:t>
            </w:r>
          </w:p>
          <w:p w14:paraId="44230BBF" w14:textId="77777777" w:rsidR="000B78C1" w:rsidRPr="001905E0" w:rsidRDefault="00B229A1" w:rsidP="001905E0">
            <w:pPr>
              <w:pStyle w:val="BodyText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Memahami </w:t>
            </w:r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1905E0">
              <w:rPr>
                <w:rFonts w:ascii="Arial" w:hAnsi="Arial" w:cs="Arial"/>
                <w:sz w:val="20"/>
                <w:szCs w:val="20"/>
              </w:rPr>
              <w:t>anajemen PPPK, kecelakaan pada mata, perdarahan, shock, terbakar, tersengat listrik dan keracunan bahan kimia</w:t>
            </w:r>
          </w:p>
          <w:p w14:paraId="0F86815F" w14:textId="77777777" w:rsidR="008D2AD5" w:rsidRPr="001905E0" w:rsidRDefault="008D2AD5" w:rsidP="001905E0">
            <w:pPr>
              <w:pStyle w:val="BodyText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pentingnya faal kerja dan ergonomi di tempat kerja</w:t>
            </w:r>
          </w:p>
        </w:tc>
        <w:tc>
          <w:tcPr>
            <w:tcW w:w="1843" w:type="dxa"/>
            <w:vAlign w:val="center"/>
          </w:tcPr>
          <w:p w14:paraId="361DCAF7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0003B13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905E0" w:rsidRPr="001905E0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="001905E0"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13E71D79" w14:textId="77777777"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14:paraId="24626F12" w14:textId="77777777" w:rsidR="000B78C1" w:rsidRPr="001905E0" w:rsidRDefault="008D2AD5" w:rsidP="001905E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PPPK,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mata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perdarahan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shock,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terbakar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tersengat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keracunan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kimia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Risiko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psikologis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stress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stress </w:t>
            </w:r>
            <w:r w:rsidRPr="001905E0">
              <w:rPr>
                <w:rFonts w:ascii="Arial" w:hAnsi="Arial" w:cs="Arial"/>
                <w:sz w:val="20"/>
                <w:szCs w:val="20"/>
              </w:rPr>
              <w:lastRenderedPageBreak/>
              <w:t xml:space="preserve">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perbaikan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Faal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Gizi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851" w:type="dxa"/>
            <w:vAlign w:val="center"/>
          </w:tcPr>
          <w:p w14:paraId="6F4BBD48" w14:textId="77777777"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1905E0" w:rsidRPr="001905E0" w14:paraId="74D72E60" w14:textId="77777777" w:rsidTr="001905E0">
        <w:tc>
          <w:tcPr>
            <w:tcW w:w="927" w:type="dxa"/>
            <w:vAlign w:val="center"/>
          </w:tcPr>
          <w:p w14:paraId="4B8A58DB" w14:textId="77777777" w:rsidR="001905E0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11,12</w:t>
            </w:r>
          </w:p>
        </w:tc>
        <w:tc>
          <w:tcPr>
            <w:tcW w:w="3326" w:type="dxa"/>
            <w:vAlign w:val="center"/>
          </w:tcPr>
          <w:p w14:paraId="157FB41C" w14:textId="1840B8A0" w:rsidR="001905E0" w:rsidRPr="001905E0" w:rsidRDefault="000C04EE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AMDAL,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(SMK3)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(Sub-CPMK 5)</w:t>
            </w:r>
          </w:p>
        </w:tc>
        <w:tc>
          <w:tcPr>
            <w:tcW w:w="3685" w:type="dxa"/>
            <w:vAlign w:val="center"/>
          </w:tcPr>
          <w:p w14:paraId="5F2D54E3" w14:textId="77777777"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AMDAL</w:t>
            </w:r>
          </w:p>
          <w:p w14:paraId="691E6393" w14:textId="77777777"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manfaat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SDM,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operasi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</w:t>
            </w:r>
          </w:p>
        </w:tc>
        <w:tc>
          <w:tcPr>
            <w:tcW w:w="1843" w:type="dxa"/>
            <w:vAlign w:val="center"/>
          </w:tcPr>
          <w:p w14:paraId="4DDEF9CF" w14:textId="77777777"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E225A41" w14:textId="77777777"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06ED6A93" w14:textId="77777777"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14:paraId="5D1E3FB9" w14:textId="77777777" w:rsidR="001905E0" w:rsidRPr="001905E0" w:rsidRDefault="001905E0" w:rsidP="001905E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AMDAL; Sejarah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Manfaat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SDM,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operasi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</w:t>
            </w:r>
          </w:p>
        </w:tc>
        <w:tc>
          <w:tcPr>
            <w:tcW w:w="851" w:type="dxa"/>
            <w:vAlign w:val="center"/>
          </w:tcPr>
          <w:p w14:paraId="6C7F907E" w14:textId="77777777" w:rsidR="001905E0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905E0" w:rsidRPr="001905E0" w14:paraId="4C6A7684" w14:textId="77777777" w:rsidTr="001905E0">
        <w:tc>
          <w:tcPr>
            <w:tcW w:w="927" w:type="dxa"/>
            <w:vAlign w:val="center"/>
          </w:tcPr>
          <w:p w14:paraId="7E1B1BC5" w14:textId="77777777" w:rsidR="001905E0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13,14, 15</w:t>
            </w:r>
          </w:p>
        </w:tc>
        <w:tc>
          <w:tcPr>
            <w:tcW w:w="3326" w:type="dxa"/>
            <w:vAlign w:val="center"/>
          </w:tcPr>
          <w:p w14:paraId="7105615B" w14:textId="6DE7557A" w:rsidR="001905E0" w:rsidRPr="001905E0" w:rsidRDefault="000C04EE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(Sub-CPMK6)</w:t>
            </w:r>
          </w:p>
        </w:tc>
        <w:tc>
          <w:tcPr>
            <w:tcW w:w="3685" w:type="dxa"/>
            <w:vAlign w:val="center"/>
          </w:tcPr>
          <w:p w14:paraId="7674C595" w14:textId="77777777"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pacing w:val="1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CCEA20" w14:textId="77777777"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pacing w:val="1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3EB759" w14:textId="77777777"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pacing w:val="1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490CB68F" w14:textId="77777777"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uji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7C47501" w14:textId="77777777"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16C94DCE" w14:textId="77777777"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14:paraId="43BA9248" w14:textId="77777777" w:rsidR="001905E0" w:rsidRPr="001905E0" w:rsidRDefault="001905E0" w:rsidP="001905E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Lab, Fire extinguisher,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Hidrant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Eye washer, Water shower;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Terjatuh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tertimpa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sengatan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);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Jawal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678AA1B4" w14:textId="77777777" w:rsidR="001905E0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05FDF" w:rsidRPr="001905E0" w14:paraId="5CE3FC5D" w14:textId="77777777" w:rsidTr="001905E0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B519706" w14:textId="77777777" w:rsidR="00605FDF" w:rsidRPr="001905E0" w:rsidRDefault="00605FDF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5E0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934" w:type="dxa"/>
            <w:gridSpan w:val="7"/>
            <w:shd w:val="clear" w:color="auto" w:fill="D9D9D9" w:themeFill="background1" w:themeFillShade="D9"/>
            <w:vAlign w:val="center"/>
          </w:tcPr>
          <w:p w14:paraId="741B7853" w14:textId="77777777" w:rsidR="00605FDF" w:rsidRPr="001905E0" w:rsidRDefault="00605FDF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Semester</w:t>
            </w:r>
          </w:p>
        </w:tc>
      </w:tr>
    </w:tbl>
    <w:p w14:paraId="31557180" w14:textId="77777777" w:rsidR="00BE5571" w:rsidRDefault="00BE5571" w:rsidP="00605F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B36854" w14:textId="77E80159" w:rsidR="000C04EE" w:rsidRPr="00A316E8" w:rsidRDefault="000C04EE" w:rsidP="000C04E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Distribusi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Persentase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16E8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A316E8">
        <w:rPr>
          <w:rFonts w:ascii="Times New Roman" w:hAnsi="Times New Roman" w:cs="Times New Roman"/>
          <w:b/>
          <w:bCs/>
          <w:sz w:val="24"/>
          <w:szCs w:val="24"/>
        </w:rPr>
        <w:t xml:space="preserve"> MK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K3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Lingkungan</w:t>
      </w:r>
      <w:bookmarkStart w:id="0" w:name="_GoBack"/>
      <w:bookmarkEnd w:id="0"/>
    </w:p>
    <w:tbl>
      <w:tblPr>
        <w:tblW w:w="12290" w:type="dxa"/>
        <w:tblLook w:val="04A0" w:firstRow="1" w:lastRow="0" w:firstColumn="1" w:lastColumn="0" w:noHBand="0" w:noVBand="1"/>
      </w:tblPr>
      <w:tblGrid>
        <w:gridCol w:w="1826"/>
        <w:gridCol w:w="933"/>
        <w:gridCol w:w="935"/>
        <w:gridCol w:w="990"/>
        <w:gridCol w:w="1357"/>
        <w:gridCol w:w="1332"/>
        <w:gridCol w:w="1336"/>
        <w:gridCol w:w="1243"/>
        <w:gridCol w:w="1029"/>
        <w:gridCol w:w="1309"/>
      </w:tblGrid>
      <w:tr w:rsidR="000C04EE" w:rsidRPr="000B74BC" w14:paraId="2B7516FC" w14:textId="77777777" w:rsidTr="00BA75CD">
        <w:trPr>
          <w:trHeight w:val="882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2818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08CC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UTS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7390C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UAS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47162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Produk</w:t>
            </w:r>
            <w:proofErr w:type="spellEnd"/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EFE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Presentasi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1E6D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Kinerja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0182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Laporan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9DC3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Keaktifan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0AE6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Sikap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0D9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Persentase</w:t>
            </w:r>
            <w:proofErr w:type="spellEnd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Penilaian</w:t>
            </w:r>
            <w:proofErr w:type="spellEnd"/>
          </w:p>
        </w:tc>
      </w:tr>
      <w:tr w:rsidR="000C04EE" w:rsidRPr="000B74BC" w14:paraId="3DABC0D5" w14:textId="77777777" w:rsidTr="00BA75CD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F88A7" w14:textId="77777777" w:rsidR="000C04EE" w:rsidRPr="000B74BC" w:rsidRDefault="000C04EE" w:rsidP="00BA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56F7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6,2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3BF1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349EA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8D26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96F0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4E81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721F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FDF23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0D51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0C04EE" w:rsidRPr="000B74BC" w14:paraId="7DDA320B" w14:textId="77777777" w:rsidTr="00BA75CD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16E25" w14:textId="77777777" w:rsidR="000C04EE" w:rsidRPr="000B74BC" w:rsidRDefault="000C04EE" w:rsidP="00BA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B2EDA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82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6,25%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11784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22BF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B7F4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AD8D2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B2B7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0DE13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046674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4B07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0C04EE" w:rsidRPr="000B74BC" w14:paraId="39F142DD" w14:textId="77777777" w:rsidTr="00BA75CD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BC6B" w14:textId="77777777" w:rsidR="000C04EE" w:rsidRPr="000B74BC" w:rsidRDefault="000C04EE" w:rsidP="00BA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F286A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82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6,25%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E58A7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D8F6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0420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BE0049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DF5BE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9525E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89998B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4895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0C04EE" w:rsidRPr="000B74BC" w14:paraId="79D433E2" w14:textId="77777777" w:rsidTr="00BA75CD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DDBE" w14:textId="77777777" w:rsidR="000C04EE" w:rsidRPr="000B74BC" w:rsidRDefault="000C04EE" w:rsidP="00BA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AA7A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82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6,25%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1C5E4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7ED0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DA3C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03267C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3219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6B4C3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2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161D9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A6D7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0C04EE" w:rsidRPr="000B74BC" w14:paraId="6AB980E2" w14:textId="77777777" w:rsidTr="00BA75CD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64A1" w14:textId="77777777" w:rsidR="000C04EE" w:rsidRPr="000B74BC" w:rsidRDefault="000C04EE" w:rsidP="00BA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C5452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B3D7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F2814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1738B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A3AAB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97B2E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C75682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2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EA3A9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97850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0C04EE" w:rsidRPr="000B74BC" w14:paraId="761E2509" w14:textId="77777777" w:rsidTr="00BA75CD">
        <w:trPr>
          <w:trHeight w:val="32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46A0" w14:textId="77777777" w:rsidR="000C04EE" w:rsidRPr="000B74BC" w:rsidRDefault="000C04EE" w:rsidP="00BA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Sub-CPMK 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50E0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778AB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030D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FAD5C6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7F4C8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3D0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1,67%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66D0E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2881B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2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C3B5D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67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E4A89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</w:tr>
      <w:tr w:rsidR="000C04EE" w:rsidRPr="000B74BC" w14:paraId="76125233" w14:textId="77777777" w:rsidTr="00BA75CD">
        <w:trPr>
          <w:trHeight w:val="61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FBE1B" w14:textId="77777777" w:rsidR="000C04EE" w:rsidRPr="000B74BC" w:rsidRDefault="000C04EE" w:rsidP="00BA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Persentase</w:t>
            </w:r>
            <w:proofErr w:type="spellEnd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Penilaian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0B1F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5ABD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BA28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84E6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2267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A1C3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C6F3D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2FE2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DB7D6" w14:textId="77777777" w:rsidR="000C04EE" w:rsidRPr="000B74BC" w:rsidRDefault="000C04EE" w:rsidP="00BA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B7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100%</w:t>
            </w:r>
          </w:p>
        </w:tc>
      </w:tr>
    </w:tbl>
    <w:p w14:paraId="37E856FA" w14:textId="77777777" w:rsidR="000C04EE" w:rsidRDefault="000C04EE" w:rsidP="000C04EE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14:paraId="675D96C0" w14:textId="77777777" w:rsidR="000C04EE" w:rsidRDefault="000C04EE" w:rsidP="000C04EE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Bogor, 15 Mei 2023</w:t>
      </w:r>
    </w:p>
    <w:p w14:paraId="0C6D2D1A" w14:textId="77777777" w:rsidR="000C04EE" w:rsidRDefault="000C04EE" w:rsidP="000C04EE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 w:rsidRPr="007F72A4">
        <w:rPr>
          <w:noProof/>
        </w:rPr>
        <w:drawing>
          <wp:anchor distT="0" distB="0" distL="114300" distR="114300" simplePos="0" relativeHeight="251659264" behindDoc="0" locked="0" layoutInCell="1" allowOverlap="1" wp14:anchorId="7E6D5794" wp14:editId="43C5BBB5">
            <wp:simplePos x="0" y="0"/>
            <wp:positionH relativeFrom="column">
              <wp:posOffset>7825563</wp:posOffset>
            </wp:positionH>
            <wp:positionV relativeFrom="paragraph">
              <wp:posOffset>132878</wp:posOffset>
            </wp:positionV>
            <wp:extent cx="1840230" cy="572770"/>
            <wp:effectExtent l="0" t="0" r="7620" b="0"/>
            <wp:wrapNone/>
            <wp:docPr id="34" name="Picture 34" descr="IMG_20200328_20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00328_2037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800C2" w14:textId="77777777" w:rsidR="000C04EE" w:rsidRDefault="000C04EE" w:rsidP="000C04EE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14:paraId="57F1E2CC" w14:textId="77777777" w:rsidR="000C04EE" w:rsidRDefault="000C04EE" w:rsidP="000C04EE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14:paraId="7596A185" w14:textId="77777777" w:rsidR="000C04EE" w:rsidRDefault="000C04EE" w:rsidP="000C0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96F354" w14:textId="2EBF5D5C" w:rsidR="00F82884" w:rsidRPr="00DC1632" w:rsidRDefault="000C04EE" w:rsidP="000C04EE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82884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62FA3" w14:textId="77777777" w:rsidR="006B73BB" w:rsidRDefault="006B73BB" w:rsidP="009C365E">
      <w:pPr>
        <w:spacing w:after="0" w:line="240" w:lineRule="auto"/>
      </w:pPr>
      <w:r>
        <w:separator/>
      </w:r>
    </w:p>
  </w:endnote>
  <w:endnote w:type="continuationSeparator" w:id="0">
    <w:p w14:paraId="3DDEE866" w14:textId="77777777" w:rsidR="006B73BB" w:rsidRDefault="006B73BB" w:rsidP="009C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1B81" w14:textId="77777777" w:rsidR="006B73BB" w:rsidRDefault="006B73BB" w:rsidP="009C365E">
      <w:pPr>
        <w:spacing w:after="0" w:line="240" w:lineRule="auto"/>
      </w:pPr>
      <w:r>
        <w:separator/>
      </w:r>
    </w:p>
  </w:footnote>
  <w:footnote w:type="continuationSeparator" w:id="0">
    <w:p w14:paraId="52C69D30" w14:textId="77777777" w:rsidR="006B73BB" w:rsidRDefault="006B73BB" w:rsidP="009C3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56C24"/>
    <w:multiLevelType w:val="hybridMultilevel"/>
    <w:tmpl w:val="2E92EC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824"/>
    <w:multiLevelType w:val="hybridMultilevel"/>
    <w:tmpl w:val="98F8E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7CAD"/>
    <w:multiLevelType w:val="hybridMultilevel"/>
    <w:tmpl w:val="5A38AC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D45C6054">
      <w:start w:val="4"/>
      <w:numFmt w:val="bullet"/>
      <w:lvlText w:val="·"/>
      <w:lvlJc w:val="left"/>
      <w:pPr>
        <w:ind w:left="1695" w:hanging="615"/>
      </w:pPr>
      <w:rPr>
        <w:rFonts w:ascii="Arial" w:eastAsia="Times New Roman" w:hAnsi="Arial" w:cs="Arial" w:hint="default"/>
      </w:rPr>
    </w:lvl>
    <w:lvl w:ilvl="2" w:tplc="F2B48B96">
      <w:start w:val="1"/>
      <w:numFmt w:val="lowerLetter"/>
      <w:lvlText w:val="%3."/>
      <w:lvlJc w:val="left"/>
      <w:pPr>
        <w:ind w:left="2355" w:hanging="37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C00A2"/>
    <w:multiLevelType w:val="hybridMultilevel"/>
    <w:tmpl w:val="10BE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F77"/>
    <w:multiLevelType w:val="hybridMultilevel"/>
    <w:tmpl w:val="FFB2D73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1EA30EE7"/>
    <w:multiLevelType w:val="hybridMultilevel"/>
    <w:tmpl w:val="6F881A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9C4238">
      <w:start w:val="1"/>
      <w:numFmt w:val="decimal"/>
      <w:lvlText w:val="%2."/>
      <w:lvlJc w:val="left"/>
      <w:pPr>
        <w:ind w:left="1440" w:hanging="360"/>
      </w:pPr>
      <w:rPr>
        <w:rFonts w:ascii="Segoe UI" w:eastAsia="Times New Roman" w:hAnsi="Segoe UI" w:cs="Segoe UI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7559"/>
    <w:multiLevelType w:val="hybridMultilevel"/>
    <w:tmpl w:val="5EAC6D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B3F73"/>
    <w:multiLevelType w:val="hybridMultilevel"/>
    <w:tmpl w:val="BA20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740FE"/>
    <w:multiLevelType w:val="hybridMultilevel"/>
    <w:tmpl w:val="394ED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61E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A4681A"/>
    <w:multiLevelType w:val="hybridMultilevel"/>
    <w:tmpl w:val="D40E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269E"/>
    <w:multiLevelType w:val="hybridMultilevel"/>
    <w:tmpl w:val="98103454"/>
    <w:lvl w:ilvl="0" w:tplc="E26A7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plc="99722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EF79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E442D2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3EB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2E6E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9AC0F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13EE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40BF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A5B66"/>
    <w:multiLevelType w:val="hybridMultilevel"/>
    <w:tmpl w:val="92AE8A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C6A9C"/>
    <w:multiLevelType w:val="hybridMultilevel"/>
    <w:tmpl w:val="6548F0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D5B14"/>
    <w:multiLevelType w:val="hybridMultilevel"/>
    <w:tmpl w:val="6360B14A"/>
    <w:lvl w:ilvl="0" w:tplc="305C92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476EA"/>
    <w:multiLevelType w:val="hybridMultilevel"/>
    <w:tmpl w:val="7602BF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34C69"/>
    <w:multiLevelType w:val="hybridMultilevel"/>
    <w:tmpl w:val="46860D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B4467"/>
    <w:multiLevelType w:val="hybridMultilevel"/>
    <w:tmpl w:val="B18C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0"/>
  </w:num>
  <w:num w:numId="5">
    <w:abstractNumId w:val="14"/>
  </w:num>
  <w:num w:numId="6">
    <w:abstractNumId w:val="19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8"/>
  </w:num>
  <w:num w:numId="15">
    <w:abstractNumId w:val="16"/>
  </w:num>
  <w:num w:numId="16">
    <w:abstractNumId w:val="12"/>
  </w:num>
  <w:num w:numId="17">
    <w:abstractNumId w:val="4"/>
  </w:num>
  <w:num w:numId="18">
    <w:abstractNumId w:val="3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31978"/>
    <w:rsid w:val="00097893"/>
    <w:rsid w:val="000B78C1"/>
    <w:rsid w:val="000C04EE"/>
    <w:rsid w:val="000D346F"/>
    <w:rsid w:val="0011340A"/>
    <w:rsid w:val="001905E0"/>
    <w:rsid w:val="002657A1"/>
    <w:rsid w:val="00283782"/>
    <w:rsid w:val="002A5437"/>
    <w:rsid w:val="002C5AD0"/>
    <w:rsid w:val="002F0579"/>
    <w:rsid w:val="00365AFC"/>
    <w:rsid w:val="00432173"/>
    <w:rsid w:val="004D0966"/>
    <w:rsid w:val="0054381A"/>
    <w:rsid w:val="0060092B"/>
    <w:rsid w:val="00605FDF"/>
    <w:rsid w:val="00623C0C"/>
    <w:rsid w:val="006718D9"/>
    <w:rsid w:val="006B73BB"/>
    <w:rsid w:val="007547B8"/>
    <w:rsid w:val="00794B78"/>
    <w:rsid w:val="008505C0"/>
    <w:rsid w:val="00871A53"/>
    <w:rsid w:val="008D2AD5"/>
    <w:rsid w:val="009C365E"/>
    <w:rsid w:val="009F328E"/>
    <w:rsid w:val="00A818D8"/>
    <w:rsid w:val="00B064B9"/>
    <w:rsid w:val="00B229A1"/>
    <w:rsid w:val="00BE5571"/>
    <w:rsid w:val="00C3293A"/>
    <w:rsid w:val="00C434A5"/>
    <w:rsid w:val="00C827F8"/>
    <w:rsid w:val="00C9406E"/>
    <w:rsid w:val="00D017A4"/>
    <w:rsid w:val="00D80385"/>
    <w:rsid w:val="00DC1632"/>
    <w:rsid w:val="00EF2432"/>
    <w:rsid w:val="00F717BB"/>
    <w:rsid w:val="00F74DDF"/>
    <w:rsid w:val="00F82884"/>
    <w:rsid w:val="00FA0702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D30C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qFormat/>
    <w:locked/>
    <w:rsid w:val="002C5AD0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nhideWhenUsed/>
    <w:rsid w:val="00794B78"/>
    <w:pPr>
      <w:spacing w:after="120" w:line="276" w:lineRule="auto"/>
    </w:pPr>
    <w:rPr>
      <w:rFonts w:ascii="Calibri" w:eastAsia="Calibri" w:hAnsi="Calibri" w:cs="Times New Roman"/>
      <w:lang w:val="id-ID"/>
    </w:rPr>
  </w:style>
  <w:style w:type="character" w:customStyle="1" w:styleId="BodyTextChar">
    <w:name w:val="Body Text Char"/>
    <w:basedOn w:val="DefaultParagraphFont"/>
    <w:link w:val="BodyText"/>
    <w:rsid w:val="00794B78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C3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65E"/>
  </w:style>
  <w:style w:type="paragraph" w:styleId="Footer">
    <w:name w:val="footer"/>
    <w:basedOn w:val="Normal"/>
    <w:link w:val="FooterChar"/>
    <w:uiPriority w:val="99"/>
    <w:unhideWhenUsed/>
    <w:rsid w:val="009C3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MyBook PRO K7</cp:lastModifiedBy>
  <cp:revision>2</cp:revision>
  <dcterms:created xsi:type="dcterms:W3CDTF">2023-06-06T08:38:00Z</dcterms:created>
  <dcterms:modified xsi:type="dcterms:W3CDTF">2023-06-06T08:38:00Z</dcterms:modified>
</cp:coreProperties>
</file>